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rPr>
      </w:pPr>
    </w:p>
    <w:p>
      <w:pPr>
        <w:jc w:val="center"/>
        <w:rPr>
          <w:rFonts w:hint="eastAsia" w:ascii="华文中宋" w:hAnsi="华文中宋" w:eastAsia="华文中宋" w:cs="华文中宋"/>
          <w:b/>
          <w:bCs/>
          <w:sz w:val="52"/>
          <w:szCs w:val="52"/>
          <w:lang w:val="en-US" w:eastAsia="zh-CN"/>
        </w:rPr>
      </w:pPr>
    </w:p>
    <w:p>
      <w:pPr>
        <w:jc w:val="center"/>
        <w:rPr>
          <w:rFonts w:hint="eastAsia" w:ascii="华文中宋" w:hAnsi="华文中宋" w:eastAsia="华文中宋" w:cs="华文中宋"/>
          <w:b/>
          <w:bCs/>
          <w:sz w:val="52"/>
          <w:szCs w:val="52"/>
          <w:lang w:eastAsia="zh-CN"/>
        </w:rPr>
      </w:pPr>
      <w:r>
        <w:rPr>
          <w:rFonts w:hint="eastAsia" w:ascii="华文中宋" w:hAnsi="华文中宋" w:eastAsia="华文中宋" w:cs="华文中宋"/>
          <w:b/>
          <w:bCs/>
          <w:sz w:val="52"/>
          <w:szCs w:val="52"/>
          <w:lang w:val="en-US" w:eastAsia="zh-CN"/>
        </w:rPr>
        <w:t>2017</w:t>
      </w:r>
      <w:r>
        <w:rPr>
          <w:rFonts w:hint="eastAsia" w:ascii="华文中宋" w:hAnsi="华文中宋" w:eastAsia="华文中宋" w:cs="华文中宋"/>
          <w:b/>
          <w:bCs/>
          <w:sz w:val="52"/>
          <w:szCs w:val="52"/>
        </w:rPr>
        <w:t>年</w:t>
      </w:r>
      <w:r>
        <w:rPr>
          <w:rFonts w:hint="eastAsia" w:ascii="华文中宋" w:hAnsi="华文中宋" w:eastAsia="华文中宋" w:cs="华文中宋"/>
          <w:b/>
          <w:bCs/>
          <w:sz w:val="52"/>
          <w:szCs w:val="52"/>
          <w:lang w:eastAsia="zh-CN"/>
        </w:rPr>
        <w:t>吴川华昱产业转移工业园</w:t>
      </w:r>
    </w:p>
    <w:p>
      <w:pPr>
        <w:jc w:val="center"/>
        <w:rPr>
          <w:rFonts w:hint="eastAsia" w:ascii="华文中宋" w:hAnsi="华文中宋" w:eastAsia="华文中宋" w:cs="华文中宋"/>
          <w:b/>
          <w:bCs/>
          <w:sz w:val="52"/>
          <w:szCs w:val="52"/>
        </w:rPr>
      </w:pPr>
      <w:r>
        <w:rPr>
          <w:rFonts w:hint="eastAsia" w:ascii="华文中宋" w:hAnsi="华文中宋" w:eastAsia="华文中宋" w:cs="华文中宋"/>
          <w:b/>
          <w:bCs/>
          <w:sz w:val="52"/>
          <w:szCs w:val="52"/>
          <w:lang w:eastAsia="zh-CN"/>
        </w:rPr>
        <w:t>管理委员会</w:t>
      </w:r>
      <w:r>
        <w:rPr>
          <w:rFonts w:hint="eastAsia" w:ascii="华文中宋" w:hAnsi="华文中宋" w:eastAsia="华文中宋" w:cs="华文中宋"/>
          <w:b/>
          <w:bCs/>
          <w:sz w:val="52"/>
          <w:szCs w:val="52"/>
        </w:rPr>
        <w:t>部门预算</w:t>
      </w:r>
      <w:r>
        <w:rPr>
          <w:rFonts w:hint="eastAsia" w:ascii="华文中宋" w:hAnsi="华文中宋" w:eastAsia="华文中宋" w:cs="华文中宋"/>
          <w:b/>
          <w:bCs/>
          <w:sz w:val="52"/>
          <w:szCs w:val="52"/>
          <w:lang w:eastAsia="zh-CN"/>
        </w:rPr>
        <w:t>公开</w:t>
      </w:r>
    </w:p>
    <w:p>
      <w:pPr>
        <w:jc w:val="center"/>
        <w:rPr>
          <w:rFonts w:hint="eastAsia" w:ascii="方正小标宋简体" w:hAnsi="方正小标宋简体" w:eastAsia="方正小标宋简体" w:cs="方正小标宋简体"/>
          <w:sz w:val="84"/>
          <w:szCs w:val="84"/>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both"/>
        <w:rPr>
          <w:rFonts w:hint="eastAsia" w:ascii="黑体" w:hAnsi="黑体" w:eastAsia="黑体" w:cs="黑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目 录</w:t>
      </w:r>
    </w:p>
    <w:p>
      <w:pPr>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val="en-US" w:eastAsia="zh-CN"/>
        </w:rPr>
        <w:t>2017</w:t>
      </w:r>
      <w:r>
        <w:rPr>
          <w:rFonts w:hint="eastAsia" w:ascii="黑体" w:hAnsi="黑体" w:eastAsia="黑体" w:cs="黑体"/>
          <w:sz w:val="32"/>
          <w:szCs w:val="32"/>
        </w:rPr>
        <w:t>年</w:t>
      </w:r>
      <w:r>
        <w:rPr>
          <w:rFonts w:hint="eastAsia" w:ascii="华文中宋" w:hAnsi="华文中宋" w:eastAsia="华文中宋" w:cs="华文中宋"/>
          <w:b/>
          <w:bCs/>
          <w:sz w:val="32"/>
          <w:szCs w:val="32"/>
          <w:lang w:eastAsia="zh-CN"/>
        </w:rPr>
        <w:t>吴川华昱产业转移工业园管理委员会</w:t>
      </w:r>
      <w:r>
        <w:rPr>
          <w:rFonts w:hint="eastAsia" w:ascii="黑体" w:hAnsi="黑体" w:eastAsia="黑体" w:cs="黑体"/>
          <w:sz w:val="32"/>
          <w:szCs w:val="32"/>
        </w:rPr>
        <w:t>部门预算基本情况说明</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部门基本情况</w:t>
      </w:r>
    </w:p>
    <w:p>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（一）主要职责</w:t>
      </w:r>
    </w:p>
    <w:p>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二、收入预算说明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三、支出预算说明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四、"三公"经费说明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五、其他需要说明的情况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（一）机关运行经费情况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（二）政府采购安排情况</w:t>
      </w:r>
    </w:p>
    <w:p>
      <w:pPr>
        <w:numPr>
          <w:ilvl w:val="0"/>
          <w:numId w:val="2"/>
        </w:num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国有资产占有使用情况</w:t>
      </w:r>
    </w:p>
    <w:p>
      <w:pPr>
        <w:numPr>
          <w:ilvl w:val="0"/>
          <w:numId w:val="2"/>
        </w:num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重点项目预算绩效目标设置情况</w:t>
      </w:r>
    </w:p>
    <w:p>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（五）专业名词解释</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rPr>
          <w:rFonts w:hint="eastAsia" w:ascii="华文中宋" w:hAnsi="华文中宋" w:eastAsia="华文中宋" w:cs="华文中宋"/>
          <w:b/>
          <w:bCs/>
          <w:sz w:val="32"/>
          <w:szCs w:val="32"/>
          <w:lang w:eastAsia="zh-CN"/>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2017</w:t>
      </w:r>
      <w:r>
        <w:rPr>
          <w:rFonts w:hint="eastAsia" w:ascii="黑体" w:hAnsi="黑体" w:eastAsia="黑体" w:cs="黑体"/>
          <w:sz w:val="32"/>
          <w:szCs w:val="32"/>
        </w:rPr>
        <w:t xml:space="preserve"> </w:t>
      </w:r>
      <w:r>
        <w:rPr>
          <w:rFonts w:hint="eastAsia" w:ascii="华文中宋" w:hAnsi="华文中宋" w:eastAsia="华文中宋" w:cs="华文中宋"/>
          <w:b/>
          <w:bCs/>
          <w:sz w:val="32"/>
          <w:szCs w:val="32"/>
          <w:lang w:eastAsia="zh-CN"/>
        </w:rPr>
        <w:t>吴川华昱产业转移工业园管理委员会部门预算表</w:t>
      </w:r>
    </w:p>
    <w:p>
      <w:pPr>
        <w:pStyle w:val="6"/>
        <w:snapToGrid w:val="0"/>
        <w:spacing w:line="600" w:lineRule="exact"/>
        <w:ind w:firstLine="64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val="en-US" w:eastAsia="zh-CN"/>
        </w:rPr>
        <w:t>2017</w:t>
      </w:r>
      <w:r>
        <w:rPr>
          <w:rFonts w:hint="eastAsia" w:ascii="仿宋_GB2312" w:hAnsi="仿宋_GB2312" w:eastAsia="仿宋_GB2312" w:cs="仿宋_GB2312"/>
        </w:rPr>
        <w:t>年财政拨款收支总表</w:t>
      </w:r>
    </w:p>
    <w:p>
      <w:pPr>
        <w:pStyle w:val="6"/>
        <w:snapToGrid w:val="0"/>
        <w:spacing w:line="600" w:lineRule="exact"/>
        <w:ind w:firstLine="64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val="en-US" w:eastAsia="zh-CN"/>
        </w:rPr>
        <w:t>2017</w:t>
      </w:r>
      <w:r>
        <w:rPr>
          <w:rFonts w:hint="eastAsia" w:ascii="仿宋_GB2312" w:hAnsi="仿宋_GB2312" w:eastAsia="仿宋_GB2312" w:cs="仿宋_GB2312"/>
        </w:rPr>
        <w:t>年一般公共预算支出表</w:t>
      </w:r>
    </w:p>
    <w:p>
      <w:pPr>
        <w:pStyle w:val="6"/>
        <w:snapToGrid w:val="0"/>
        <w:spacing w:line="600" w:lineRule="exact"/>
        <w:ind w:firstLine="640"/>
        <w:rPr>
          <w:rFonts w:hint="eastAsia" w:ascii="仿宋_GB2312" w:hAnsi="仿宋_GB2312" w:eastAsia="仿宋_GB2312" w:cs="仿宋_GB2312"/>
        </w:rPr>
      </w:pPr>
      <w:r>
        <w:rPr>
          <w:rFonts w:hint="eastAsia" w:ascii="仿宋_GB2312" w:hAnsi="仿宋_GB2312" w:eastAsia="仿宋_GB2312" w:cs="仿宋_GB2312"/>
        </w:rPr>
        <w:t>三、</w:t>
      </w:r>
      <w:r>
        <w:rPr>
          <w:rFonts w:hint="eastAsia" w:ascii="仿宋_GB2312" w:hAnsi="仿宋_GB2312" w:eastAsia="仿宋_GB2312" w:cs="仿宋_GB2312"/>
          <w:lang w:val="en-US" w:eastAsia="zh-CN"/>
        </w:rPr>
        <w:t>2017</w:t>
      </w:r>
      <w:r>
        <w:rPr>
          <w:rFonts w:hint="eastAsia" w:ascii="仿宋_GB2312" w:hAnsi="仿宋_GB2312" w:eastAsia="仿宋_GB2312" w:cs="仿宋_GB2312"/>
        </w:rPr>
        <w:t>年一般公共预算基本支出表（部门经济分类）</w:t>
      </w:r>
    </w:p>
    <w:p>
      <w:pPr>
        <w:pStyle w:val="6"/>
        <w:snapToGrid w:val="0"/>
        <w:spacing w:line="600" w:lineRule="exact"/>
        <w:ind w:firstLine="640"/>
        <w:rPr>
          <w:rFonts w:hint="eastAsia" w:ascii="仿宋_GB2312" w:hAnsi="仿宋_GB2312" w:eastAsia="仿宋_GB2312" w:cs="仿宋_GB2312"/>
        </w:rPr>
      </w:pPr>
      <w:r>
        <w:rPr>
          <w:rFonts w:hint="eastAsia" w:ascii="仿宋_GB2312" w:hAnsi="仿宋_GB2312" w:eastAsia="仿宋_GB2312" w:cs="仿宋_GB2312"/>
        </w:rPr>
        <w:t>四、</w:t>
      </w:r>
      <w:r>
        <w:rPr>
          <w:rFonts w:hint="eastAsia" w:ascii="仿宋_GB2312" w:hAnsi="仿宋_GB2312" w:eastAsia="仿宋_GB2312" w:cs="仿宋_GB2312"/>
          <w:lang w:val="en-US" w:eastAsia="zh-CN"/>
        </w:rPr>
        <w:t>2017</w:t>
      </w:r>
      <w:r>
        <w:rPr>
          <w:rFonts w:hint="eastAsia" w:ascii="仿宋_GB2312" w:hAnsi="仿宋_GB2312" w:eastAsia="仿宋_GB2312" w:cs="仿宋_GB2312"/>
        </w:rPr>
        <w:t>年一般公共预算“三公”经费支出表</w:t>
      </w:r>
    </w:p>
    <w:p>
      <w:pPr>
        <w:pStyle w:val="6"/>
        <w:snapToGrid w:val="0"/>
        <w:spacing w:line="600" w:lineRule="exact"/>
        <w:ind w:firstLine="640"/>
        <w:rPr>
          <w:rFonts w:hint="eastAsia" w:ascii="仿宋_GB2312" w:hAnsi="仿宋_GB2312" w:eastAsia="仿宋_GB2312" w:cs="仿宋_GB2312"/>
        </w:rPr>
      </w:pPr>
      <w:r>
        <w:rPr>
          <w:rFonts w:hint="eastAsia" w:ascii="仿宋_GB2312" w:hAnsi="仿宋_GB2312" w:eastAsia="仿宋_GB2312" w:cs="仿宋_GB2312"/>
        </w:rPr>
        <w:t>五、</w:t>
      </w:r>
      <w:r>
        <w:rPr>
          <w:rFonts w:hint="eastAsia" w:ascii="仿宋_GB2312" w:hAnsi="仿宋_GB2312" w:eastAsia="仿宋_GB2312" w:cs="仿宋_GB2312"/>
          <w:lang w:val="en-US" w:eastAsia="zh-CN"/>
        </w:rPr>
        <w:t>2017</w:t>
      </w:r>
      <w:r>
        <w:rPr>
          <w:rFonts w:hint="eastAsia" w:ascii="仿宋_GB2312" w:hAnsi="仿宋_GB2312" w:eastAsia="仿宋_GB2312" w:cs="仿宋_GB2312"/>
        </w:rPr>
        <w:t>年政府性基金预算支出表</w:t>
      </w:r>
    </w:p>
    <w:p>
      <w:pPr>
        <w:pStyle w:val="6"/>
        <w:snapToGrid w:val="0"/>
        <w:spacing w:line="600" w:lineRule="exact"/>
        <w:ind w:firstLine="640"/>
        <w:rPr>
          <w:rFonts w:hint="eastAsia" w:ascii="仿宋_GB2312" w:hAnsi="仿宋_GB2312" w:eastAsia="仿宋_GB2312" w:cs="仿宋_GB2312"/>
        </w:rPr>
      </w:pPr>
      <w:r>
        <w:rPr>
          <w:rFonts w:hint="eastAsia" w:ascii="仿宋_GB2312" w:hAnsi="仿宋_GB2312" w:eastAsia="仿宋_GB2312" w:cs="仿宋_GB2312"/>
        </w:rPr>
        <w:t>六、</w:t>
      </w:r>
      <w:r>
        <w:rPr>
          <w:rFonts w:hint="eastAsia" w:ascii="仿宋_GB2312" w:hAnsi="仿宋_GB2312" w:eastAsia="仿宋_GB2312" w:cs="仿宋_GB2312"/>
          <w:lang w:val="en-US" w:eastAsia="zh-CN"/>
        </w:rPr>
        <w:t>2017</w:t>
      </w:r>
      <w:r>
        <w:rPr>
          <w:rFonts w:hint="eastAsia" w:ascii="仿宋_GB2312" w:hAnsi="仿宋_GB2312" w:eastAsia="仿宋_GB2312" w:cs="仿宋_GB2312"/>
        </w:rPr>
        <w:t>年部门收支总表</w:t>
      </w:r>
    </w:p>
    <w:p>
      <w:pPr>
        <w:pStyle w:val="6"/>
        <w:snapToGrid w:val="0"/>
        <w:spacing w:line="600" w:lineRule="exact"/>
        <w:ind w:firstLine="640"/>
        <w:rPr>
          <w:rFonts w:hint="eastAsia" w:ascii="仿宋_GB2312" w:hAnsi="仿宋_GB2312" w:eastAsia="仿宋_GB2312" w:cs="仿宋_GB2312"/>
        </w:rPr>
      </w:pPr>
      <w:r>
        <w:rPr>
          <w:rFonts w:hint="eastAsia" w:ascii="仿宋_GB2312" w:hAnsi="仿宋_GB2312" w:eastAsia="仿宋_GB2312" w:cs="仿宋_GB2312"/>
        </w:rPr>
        <w:t>七、</w:t>
      </w:r>
      <w:r>
        <w:rPr>
          <w:rFonts w:hint="eastAsia" w:ascii="仿宋_GB2312" w:hAnsi="仿宋_GB2312" w:eastAsia="仿宋_GB2312" w:cs="仿宋_GB2312"/>
          <w:lang w:val="en-US" w:eastAsia="zh-CN"/>
        </w:rPr>
        <w:t>2017</w:t>
      </w:r>
      <w:r>
        <w:rPr>
          <w:rFonts w:hint="eastAsia" w:ascii="仿宋_GB2312" w:hAnsi="仿宋_GB2312" w:eastAsia="仿宋_GB2312" w:cs="仿宋_GB2312"/>
        </w:rPr>
        <w:t>年部门收入表</w:t>
      </w:r>
    </w:p>
    <w:p>
      <w:pPr>
        <w:pStyle w:val="6"/>
        <w:snapToGrid w:val="0"/>
        <w:spacing w:line="600" w:lineRule="exact"/>
        <w:ind w:firstLine="640"/>
        <w:rPr>
          <w:rFonts w:hint="eastAsia" w:ascii="仿宋_GB2312" w:eastAsia="仿宋_GB2312"/>
        </w:rPr>
      </w:pPr>
      <w:r>
        <w:rPr>
          <w:rFonts w:hint="eastAsia" w:ascii="仿宋_GB2312" w:hAnsi="仿宋_GB2312" w:eastAsia="仿宋_GB2312" w:cs="仿宋_GB2312"/>
        </w:rPr>
        <w:t>八、</w:t>
      </w:r>
      <w:r>
        <w:rPr>
          <w:rFonts w:hint="eastAsia" w:ascii="仿宋_GB2312" w:hAnsi="仿宋_GB2312" w:eastAsia="仿宋_GB2312" w:cs="仿宋_GB2312"/>
          <w:lang w:val="en-US" w:eastAsia="zh-CN"/>
        </w:rPr>
        <w:t>2017</w:t>
      </w:r>
      <w:r>
        <w:rPr>
          <w:rFonts w:hint="eastAsia" w:ascii="仿宋_GB2312" w:hAnsi="仿宋_GB2312" w:eastAsia="仿宋_GB2312" w:cs="仿宋_GB2312"/>
        </w:rPr>
        <w:t xml:space="preserve"> 年部门支出表</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黑体" w:hAnsi="黑体" w:eastAsia="黑体" w:cs="黑体"/>
          <w:sz w:val="44"/>
          <w:szCs w:val="44"/>
        </w:rPr>
      </w:pPr>
    </w:p>
    <w:p>
      <w:pPr>
        <w:jc w:val="left"/>
        <w:rPr>
          <w:rFonts w:hint="eastAsia" w:ascii="仿宋_GB2312" w:hAnsi="仿宋_GB2312" w:eastAsia="仿宋_GB2312" w:cs="仿宋_GB2312"/>
          <w:sz w:val="32"/>
          <w:szCs w:val="32"/>
        </w:rPr>
      </w:pPr>
    </w:p>
    <w:p>
      <w:pPr>
        <w:jc w:val="center"/>
        <w:rPr>
          <w:rFonts w:hint="eastAsia"/>
          <w:b/>
          <w:bCs/>
          <w:sz w:val="44"/>
          <w:szCs w:val="44"/>
          <w:lang w:val="en-US" w:eastAsia="zh-CN"/>
        </w:rPr>
      </w:pPr>
    </w:p>
    <w:p>
      <w:pPr>
        <w:jc w:val="center"/>
        <w:rPr>
          <w:rFonts w:hint="eastAsia"/>
          <w:b/>
          <w:bCs/>
          <w:sz w:val="44"/>
          <w:szCs w:val="44"/>
          <w:lang w:val="en-US" w:eastAsia="zh-CN"/>
        </w:rPr>
      </w:pPr>
      <w:r>
        <w:rPr>
          <w:rFonts w:hint="eastAsia"/>
          <w:b/>
          <w:bCs/>
          <w:sz w:val="44"/>
          <w:szCs w:val="44"/>
          <w:lang w:val="en-US" w:eastAsia="zh-CN"/>
        </w:rPr>
        <w:t>第一部份  2017年吴川华昱产业转移</w:t>
      </w:r>
    </w:p>
    <w:p>
      <w:pPr>
        <w:jc w:val="center"/>
        <w:rPr>
          <w:rFonts w:hint="eastAsia"/>
          <w:b/>
          <w:bCs/>
          <w:sz w:val="44"/>
          <w:szCs w:val="44"/>
          <w:lang w:val="en-US" w:eastAsia="zh-CN"/>
        </w:rPr>
      </w:pPr>
      <w:r>
        <w:rPr>
          <w:rFonts w:hint="eastAsia"/>
          <w:b/>
          <w:bCs/>
          <w:sz w:val="44"/>
          <w:szCs w:val="44"/>
          <w:lang w:val="en-US" w:eastAsia="zh-CN"/>
        </w:rPr>
        <w:t>工业园管理委员会部门预算</w:t>
      </w:r>
    </w:p>
    <w:p>
      <w:pPr>
        <w:jc w:val="center"/>
        <w:rPr>
          <w:rFonts w:hint="eastAsia"/>
          <w:b/>
          <w:bCs/>
          <w:sz w:val="44"/>
          <w:szCs w:val="44"/>
          <w:lang w:val="en-US" w:eastAsia="zh-CN"/>
        </w:rPr>
      </w:pPr>
      <w:r>
        <w:rPr>
          <w:rFonts w:hint="eastAsia"/>
          <w:b/>
          <w:bCs/>
          <w:sz w:val="44"/>
          <w:szCs w:val="44"/>
          <w:lang w:val="en-US" w:eastAsia="zh-CN"/>
        </w:rPr>
        <w:t>基本情况说明</w:t>
      </w:r>
    </w:p>
    <w:p>
      <w:pPr>
        <w:rPr>
          <w:rFonts w:hint="eastAsia"/>
          <w:sz w:val="44"/>
          <w:szCs w:val="44"/>
          <w:lang w:val="en-US" w:eastAsia="zh-CN"/>
        </w:rPr>
      </w:pPr>
    </w:p>
    <w:p>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一、部门基本情况</w:t>
      </w:r>
    </w:p>
    <w:p>
      <w:pPr>
        <w:numPr>
          <w:ilvl w:val="0"/>
          <w:numId w:val="0"/>
        </w:numPr>
        <w:ind w:firstLine="64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（一）主要职责</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1、本单位的主要职责是负责产业园的规划、建设和管理。</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2、2017年主要工作是征收园区二期插花地，二期交通道路及配套设施建设，污水处理厂进厂运营管理，三期环评编制及招商引资等工作。</w:t>
      </w:r>
    </w:p>
    <w:p>
      <w:pPr>
        <w:numPr>
          <w:ilvl w:val="0"/>
          <w:numId w:val="0"/>
        </w:numPr>
        <w:ind w:firstLine="64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（二）机构设置</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1、本部门无下属单位，部门预算为：吴川华昱产业转移工业园管理委员会本级预算。</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2、本部门内设机构、人员构成情况如下：本部门内设股室3个，吴机编[2007]1号规定14个编制，实有在编10人，另经市组织部门抽调4人。</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二、收入预算说明</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2017年本部门收入预算73.98万元，比上年62.73万元增加11.25万元，增长18%，主要是工作人员的工资福利及对个人和家庭的补助及公务用车运行维护物价因素</w:t>
      </w:r>
      <w:bookmarkStart w:id="0" w:name="_GoBack"/>
      <w:bookmarkEnd w:id="0"/>
      <w:r>
        <w:rPr>
          <w:rFonts w:hint="eastAsia" w:ascii="仿宋" w:hAnsi="仿宋" w:eastAsia="仿宋" w:cs="仿宋"/>
          <w:sz w:val="32"/>
          <w:szCs w:val="32"/>
          <w:lang w:val="en-US" w:eastAsia="zh-CN"/>
        </w:rPr>
        <w:t>正常性增加。</w:t>
      </w:r>
    </w:p>
    <w:p>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三、支出预算说明</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2017年本部门支出预算73.98万元，比上年62.73万元增加11.25万元，增长18%，主要是工作人员的工资福利及对个人和家庭的补助正常性增加支出。</w:t>
      </w:r>
    </w:p>
    <w:p>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四、“三公”经费说明</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本部门“三公”经费预算安排6.60万元，比上年增加0万元，增长0%，主要原因是厉行节约，与上年保持不变。其中:因公出国（境）费0万元，比上年增加0万元，增长0%，主要原因是没有发生出国（境）支出；公务用车购置及运行费6.60万元，比上年增加0万元，增长0%，主要原因是厉行节约，与上年保持不变；公务接待费0万元，比上年增加0万元，增长0%，主要原因是不安排公务接待支出，与上年保持不变。</w:t>
      </w:r>
    </w:p>
    <w:p>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五、其他需要说明的情况</w:t>
      </w:r>
    </w:p>
    <w:p>
      <w:pPr>
        <w:numPr>
          <w:ilvl w:val="0"/>
          <w:numId w:val="0"/>
        </w:numPr>
        <w:ind w:firstLine="64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（一）机关运行经费情况</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本部门机关运行经费安排9.60万元，比上年增加2.86万元，增长42%，主要原因是政策性正常增加公务用车运行维护费。其中：办公费0.86万元，印刷费0万元，邮电费1.62万元，差旅费0万元，会议费0万元，福利费0.09万元，日常维修费0万元，专用材料及一般设备购置费0万元，办公用房水费0.14万元，电费0.29万元，办公用房取暖费0万元，办公用房物业管理费0万元，公务用车运行维护费6.6万元。</w:t>
      </w:r>
    </w:p>
    <w:p>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（二）政府采购安排情况</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2017年本部门无政府采购安排。</w:t>
      </w:r>
    </w:p>
    <w:p>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（三）国有资产占有使用情况</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2016年12月31日，本部门占有使用国有资产总体情况为：资产总额91.44万元，其中：流动资产29.15万元，固定资产62.29万元，对外投产（有价证券）0万元，在建工程0万元，无形资产0万元，其他资产0万元，固定资产包括：房屋构筑物0万元，汽车3辆37.69万元，单位200万元以上大型设备价值0万元，其他固定资产24.60万元。</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与上年相比，本年资产总额减少140.69万元，减少原因是其他应付款支付。</w:t>
      </w:r>
    </w:p>
    <w:p>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（四）重点项目预算绩效目标设置情况</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本部门当年没有重点项目建设。</w:t>
      </w:r>
    </w:p>
    <w:p>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（五）专业名词解释</w:t>
      </w:r>
    </w:p>
    <w:p>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sz w:val="32"/>
          <w:szCs w:val="32"/>
          <w:lang w:val="en-US" w:eastAsia="zh-CN"/>
        </w:rPr>
        <w:t>一般公共预算是对以税收为主体的财政收入，安排用于保障和改善民生、推动经济社会发展、维护国家安全、维持国家机构正常运转等方面的收支预算。</w:t>
      </w:r>
    </w:p>
    <w:p>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w:t>
      </w:r>
      <w:r>
        <w:rPr>
          <w:rFonts w:hint="eastAsia" w:ascii="仿宋" w:hAnsi="仿宋" w:eastAsia="仿宋" w:cs="仿宋"/>
          <w:sz w:val="32"/>
          <w:szCs w:val="32"/>
          <w:lang w:val="en-US" w:eastAsia="zh-CN"/>
        </w:rPr>
        <w:t>政府性基金预算是国家通过向社会征收以及出让土地、发行彩票等方式取得收入，并专项用于支持特定基础设施建设和社会事业发展的财政收支预算。</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sz w:val="32"/>
          <w:szCs w:val="32"/>
          <w:lang w:val="en-US" w:eastAsia="zh-CN"/>
        </w:rPr>
        <w:t>支出经济科目，是指政府支出按其职能活动所作的一种分类科目，主要反映政府活动的不同功能和政策目标，具体设类、款、项三级。</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w:t>
      </w:r>
      <w:r>
        <w:rPr>
          <w:rFonts w:hint="eastAsia" w:ascii="仿宋" w:hAnsi="仿宋" w:eastAsia="仿宋" w:cs="仿宋"/>
          <w:sz w:val="32"/>
          <w:szCs w:val="32"/>
          <w:lang w:val="en-US" w:eastAsia="zh-CN"/>
        </w:rPr>
        <w:t>支出经济科目，是指政府支出按经济性质和具体用途所作的一种分类科目，主要反映政府的钱究竟是怎么花出去的，具体设类、款两级。</w:t>
      </w:r>
    </w:p>
    <w:p>
      <w:pPr>
        <w:numPr>
          <w:ilvl w:val="0"/>
          <w:numId w:val="0"/>
        </w:numPr>
        <w:ind w:firstLine="640"/>
        <w:rPr>
          <w:rFonts w:hint="eastAsia" w:ascii="仿宋" w:hAnsi="仿宋" w:eastAsia="仿宋" w:cs="仿宋"/>
          <w:sz w:val="32"/>
          <w:szCs w:val="32"/>
          <w:lang w:val="en-US" w:eastAsia="zh-CN"/>
        </w:rPr>
      </w:pPr>
    </w:p>
    <w:p>
      <w:pPr>
        <w:numPr>
          <w:ilvl w:val="0"/>
          <w:numId w:val="0"/>
        </w:numPr>
        <w:ind w:firstLine="640" w:firstLineChars="200"/>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0DB23"/>
    <w:multiLevelType w:val="singleLevel"/>
    <w:tmpl w:val="5AB0DB23"/>
    <w:lvl w:ilvl="0" w:tentative="0">
      <w:start w:val="1"/>
      <w:numFmt w:val="chineseCounting"/>
      <w:suff w:val="nothing"/>
      <w:lvlText w:val="%1、"/>
      <w:lvlJc w:val="left"/>
    </w:lvl>
  </w:abstractNum>
  <w:abstractNum w:abstractNumId="1">
    <w:nsid w:val="5AB0DC21"/>
    <w:multiLevelType w:val="singleLevel"/>
    <w:tmpl w:val="5AB0DC21"/>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420AE"/>
    <w:rsid w:val="0A6A47E4"/>
    <w:rsid w:val="0A9701D1"/>
    <w:rsid w:val="0BE873BD"/>
    <w:rsid w:val="0F130E16"/>
    <w:rsid w:val="1CD40F7F"/>
    <w:rsid w:val="1DB35830"/>
    <w:rsid w:val="25CE6B48"/>
    <w:rsid w:val="28150C62"/>
    <w:rsid w:val="2E8828A0"/>
    <w:rsid w:val="2FB41456"/>
    <w:rsid w:val="3046630E"/>
    <w:rsid w:val="30BB30D1"/>
    <w:rsid w:val="37A12124"/>
    <w:rsid w:val="3B2E50F6"/>
    <w:rsid w:val="50E52909"/>
    <w:rsid w:val="5B7F0357"/>
    <w:rsid w:val="626A594C"/>
    <w:rsid w:val="633A13B1"/>
    <w:rsid w:val="68B21ED2"/>
    <w:rsid w:val="7755622D"/>
    <w:rsid w:val="7A70283C"/>
    <w:rsid w:val="7C4609B1"/>
    <w:rsid w:val="7EA42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qFormat/>
    <w:uiPriority w:val="0"/>
    <w:pPr>
      <w:widowControl/>
      <w:spacing w:line="560" w:lineRule="atLeast"/>
      <w:ind w:firstLine="420"/>
    </w:pPr>
    <w:rPr>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2018-04-08T01:11:00Z</dcterms:created>
  <dc:creator>打印室</dc:creator>
  <cp:lastModifiedBy>打印室</cp:lastModifiedBy>
  <cp:lastPrinted>2018-04-08T08:34:00Z</cp:lastPrinted>
  <dcterms:modified xsi:type="dcterms:W3CDTF">2018-04-15T02:41:38Z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