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7AD8" w:rsidRPr="005575A3" w:rsidRDefault="006B7EC4">
      <w:pPr>
        <w:spacing w:afterLines="100"/>
        <w:jc w:val="center"/>
        <w:rPr>
          <w:rFonts w:hint="eastAsia"/>
          <w:sz w:val="44"/>
          <w:szCs w:val="44"/>
        </w:rPr>
      </w:pPr>
      <w:r w:rsidRPr="005575A3">
        <w:rPr>
          <w:rFonts w:hint="eastAsia"/>
          <w:b/>
          <w:bCs/>
          <w:sz w:val="44"/>
          <w:szCs w:val="44"/>
        </w:rPr>
        <w:t>2016</w:t>
      </w:r>
      <w:r w:rsidRPr="005575A3">
        <w:rPr>
          <w:rFonts w:hint="eastAsia"/>
          <w:b/>
          <w:bCs/>
          <w:sz w:val="44"/>
          <w:szCs w:val="44"/>
        </w:rPr>
        <w:t>年</w:t>
      </w:r>
      <w:r w:rsidR="00BE12D4">
        <w:rPr>
          <w:rFonts w:hint="eastAsia"/>
          <w:b/>
          <w:bCs/>
          <w:sz w:val="44"/>
          <w:szCs w:val="44"/>
        </w:rPr>
        <w:t>吴川市文广新局</w:t>
      </w:r>
      <w:r w:rsidR="004E7AD8" w:rsidRPr="005575A3">
        <w:rPr>
          <w:rFonts w:hint="eastAsia"/>
          <w:b/>
          <w:bCs/>
          <w:sz w:val="44"/>
          <w:szCs w:val="44"/>
        </w:rPr>
        <w:t>部门决算</w:t>
      </w:r>
      <w:r>
        <w:rPr>
          <w:rFonts w:hint="eastAsia"/>
          <w:b/>
          <w:bCs/>
          <w:sz w:val="44"/>
          <w:szCs w:val="44"/>
        </w:rPr>
        <w:t>公开情况说明</w:t>
      </w:r>
    </w:p>
    <w:p w:rsidR="005575A3" w:rsidRPr="00BE12D4" w:rsidRDefault="005575A3" w:rsidP="00E66EDA">
      <w:pPr>
        <w:ind w:firstLine="600"/>
        <w:jc w:val="left"/>
        <w:rPr>
          <w:rFonts w:ascii="宋体" w:hAnsi="宋体" w:cs="仿宋_GB2312" w:hint="eastAsia"/>
          <w:szCs w:val="21"/>
        </w:rPr>
      </w:pPr>
    </w:p>
    <w:p w:rsidR="009E38B4" w:rsidRDefault="009E38B4" w:rsidP="009E38B4">
      <w:pPr>
        <w:rPr>
          <w:rFonts w:eastAsia="仿宋" w:hAnsi="仿宋" w:hint="eastAsia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一、部门基本情况</w:t>
      </w:r>
    </w:p>
    <w:p w:rsidR="009E38B4" w:rsidRDefault="009E38B4" w:rsidP="009E38B4">
      <w:pPr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（一）部门机构设置及职责</w:t>
      </w:r>
    </w:p>
    <w:p w:rsidR="009E38B4" w:rsidRDefault="00E66EDA" w:rsidP="00BE12D4">
      <w:pPr>
        <w:spacing w:line="580" w:lineRule="exact"/>
        <w:ind w:firstLine="600"/>
        <w:jc w:val="left"/>
        <w:rPr>
          <w:rFonts w:ascii="宋体" w:hAnsi="宋体" w:cs="仿宋_GB2312" w:hint="eastAsia"/>
          <w:sz w:val="30"/>
          <w:szCs w:val="30"/>
        </w:rPr>
      </w:pPr>
      <w:r w:rsidRPr="00E66EDA">
        <w:rPr>
          <w:rFonts w:ascii="宋体" w:hAnsi="宋体" w:cs="仿宋_GB2312" w:hint="eastAsia"/>
          <w:sz w:val="30"/>
          <w:szCs w:val="30"/>
        </w:rPr>
        <w:t>吴川市文化广电新闻出版局内设有办公室、社文股、文化市场股、广播电视股、新闻出版股、文化市场综合执法队6个股室。机构情况下属单位有粤剧团、文化馆、图书馆、博物馆、文化历史景点办公室。</w:t>
      </w:r>
    </w:p>
    <w:p w:rsidR="009E38B4" w:rsidRDefault="00E66EDA" w:rsidP="00BE12D4">
      <w:pPr>
        <w:spacing w:line="580" w:lineRule="exact"/>
        <w:ind w:firstLine="600"/>
        <w:jc w:val="left"/>
        <w:rPr>
          <w:rFonts w:ascii="宋体" w:hAnsi="宋体" w:cs="仿宋_GB2312" w:hint="eastAsia"/>
          <w:sz w:val="30"/>
          <w:szCs w:val="30"/>
        </w:rPr>
      </w:pPr>
      <w:r>
        <w:rPr>
          <w:rFonts w:ascii="宋体" w:hAnsi="宋体" w:cs="仿宋_GB2312"/>
          <w:sz w:val="30"/>
          <w:szCs w:val="30"/>
        </w:rPr>
        <w:t>主要职能是：紧密围绕市委工作，统一履行文化广播电视、新闻出版、版权等行程管理职能。</w:t>
      </w:r>
    </w:p>
    <w:p w:rsidR="00E66EDA" w:rsidRDefault="00E66EDA" w:rsidP="00BE12D4">
      <w:pPr>
        <w:spacing w:line="580" w:lineRule="exact"/>
        <w:ind w:firstLine="600"/>
        <w:jc w:val="left"/>
        <w:rPr>
          <w:rFonts w:ascii="宋体" w:hAnsi="宋体" w:cs="仿宋_GB2312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我局</w:t>
      </w:r>
      <w:r>
        <w:rPr>
          <w:rFonts w:ascii="宋体" w:hAnsi="宋体" w:cs="仿宋_GB2312"/>
          <w:sz w:val="30"/>
          <w:szCs w:val="30"/>
        </w:rPr>
        <w:t>共有财政供养人员</w:t>
      </w:r>
      <w:r w:rsidR="00D13BE1">
        <w:rPr>
          <w:rFonts w:ascii="宋体" w:hAnsi="宋体" w:cs="仿宋_GB2312" w:hint="eastAsia"/>
          <w:sz w:val="30"/>
          <w:szCs w:val="30"/>
        </w:rPr>
        <w:t>127</w:t>
      </w:r>
      <w:r>
        <w:rPr>
          <w:rFonts w:ascii="宋体" w:hAnsi="宋体" w:cs="仿宋_GB2312"/>
          <w:sz w:val="30"/>
          <w:szCs w:val="30"/>
        </w:rPr>
        <w:t>人，其中：行政人员2</w:t>
      </w:r>
      <w:r w:rsidR="00D13BE1">
        <w:rPr>
          <w:rFonts w:ascii="宋体" w:hAnsi="宋体" w:cs="仿宋_GB2312" w:hint="eastAsia"/>
          <w:sz w:val="30"/>
          <w:szCs w:val="30"/>
        </w:rPr>
        <w:t>2</w:t>
      </w:r>
      <w:r>
        <w:rPr>
          <w:rFonts w:ascii="宋体" w:hAnsi="宋体" w:cs="仿宋_GB2312"/>
          <w:sz w:val="30"/>
          <w:szCs w:val="30"/>
        </w:rPr>
        <w:t>人，事业人员30人，差额事业人员</w:t>
      </w:r>
      <w:r w:rsidR="00D13BE1">
        <w:rPr>
          <w:rFonts w:ascii="宋体" w:hAnsi="宋体" w:cs="仿宋_GB2312" w:hint="eastAsia"/>
          <w:sz w:val="30"/>
          <w:szCs w:val="30"/>
        </w:rPr>
        <w:t>39</w:t>
      </w:r>
      <w:r>
        <w:rPr>
          <w:rFonts w:ascii="宋体" w:hAnsi="宋体" w:cs="仿宋_GB2312"/>
          <w:sz w:val="30"/>
          <w:szCs w:val="30"/>
        </w:rPr>
        <w:t>人，</w:t>
      </w:r>
      <w:r w:rsidR="006B7EC4">
        <w:rPr>
          <w:rFonts w:ascii="宋体" w:hAnsi="宋体" w:cs="仿宋_GB2312" w:hint="eastAsia"/>
          <w:sz w:val="30"/>
          <w:szCs w:val="30"/>
        </w:rPr>
        <w:t>现</w:t>
      </w:r>
      <w:r>
        <w:rPr>
          <w:rFonts w:ascii="宋体" w:hAnsi="宋体" w:cs="仿宋_GB2312"/>
          <w:sz w:val="30"/>
          <w:szCs w:val="30"/>
        </w:rPr>
        <w:t>离退休人员共</w:t>
      </w:r>
      <w:r w:rsidR="00D13BE1">
        <w:rPr>
          <w:rFonts w:ascii="宋体" w:hAnsi="宋体" w:cs="仿宋_GB2312" w:hint="eastAsia"/>
          <w:sz w:val="30"/>
          <w:szCs w:val="30"/>
        </w:rPr>
        <w:t>36</w:t>
      </w:r>
      <w:r>
        <w:rPr>
          <w:rFonts w:ascii="宋体" w:hAnsi="宋体" w:cs="仿宋_GB2312"/>
          <w:sz w:val="30"/>
          <w:szCs w:val="30"/>
        </w:rPr>
        <w:t>人</w:t>
      </w:r>
      <w:r w:rsidR="006B7EC4">
        <w:rPr>
          <w:rFonts w:ascii="宋体" w:hAnsi="宋体" w:cs="仿宋_GB2312" w:hint="eastAsia"/>
          <w:sz w:val="30"/>
          <w:szCs w:val="30"/>
        </w:rPr>
        <w:t>，死亡1人</w:t>
      </w:r>
      <w:r>
        <w:rPr>
          <w:rFonts w:ascii="宋体" w:hAnsi="宋体" w:cs="仿宋_GB2312"/>
          <w:sz w:val="30"/>
          <w:szCs w:val="30"/>
        </w:rPr>
        <w:t>。</w:t>
      </w:r>
    </w:p>
    <w:p w:rsidR="006B7EC4" w:rsidRDefault="006B7EC4" w:rsidP="006B7EC4">
      <w:pPr>
        <w:rPr>
          <w:rFonts w:eastAsia="仿宋" w:hint="eastAsia"/>
          <w:b/>
          <w:spacing w:val="-6"/>
          <w:sz w:val="32"/>
          <w:szCs w:val="32"/>
        </w:rPr>
      </w:pPr>
      <w:r>
        <w:rPr>
          <w:rFonts w:eastAsia="仿宋" w:hAnsi="仿宋" w:hint="eastAsia"/>
          <w:b/>
          <w:spacing w:val="-6"/>
          <w:sz w:val="32"/>
          <w:szCs w:val="32"/>
        </w:rPr>
        <w:t>二、决算表格</w:t>
      </w:r>
    </w:p>
    <w:p w:rsidR="006B7EC4" w:rsidRDefault="006B7EC4" w:rsidP="006B7EC4">
      <w:pPr>
        <w:topLinePunct/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三</w:t>
      </w:r>
      <w:r>
        <w:rPr>
          <w:rFonts w:eastAsia="仿宋" w:hAnsi="仿宋"/>
          <w:b/>
          <w:sz w:val="32"/>
          <w:szCs w:val="32"/>
        </w:rPr>
        <w:t>、收入决算说明</w:t>
      </w:r>
    </w:p>
    <w:p w:rsidR="006B7EC4" w:rsidRDefault="006B7EC4" w:rsidP="006B7EC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我局上年结转和结余0万元（含政府性基金预算财政拨款），本年财政拨款总收入为1,973.47万元，其中政府性基金预算财政拨款收入32.75万元。本年度公共预算财政拨款上年结转和结余0万元，本年收入1,940.72万元。本年财政专户管理资金收入为0万元。</w:t>
      </w:r>
    </w:p>
    <w:p w:rsidR="006B7EC4" w:rsidRDefault="006B7EC4" w:rsidP="006B7EC4">
      <w:pPr>
        <w:topLinePunct/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四</w:t>
      </w:r>
      <w:r>
        <w:rPr>
          <w:rFonts w:eastAsia="仿宋" w:hAnsi="仿宋"/>
          <w:b/>
          <w:sz w:val="32"/>
          <w:szCs w:val="32"/>
        </w:rPr>
        <w:t>、支出决算说明</w:t>
      </w:r>
    </w:p>
    <w:p w:rsidR="006B7EC4" w:rsidRPr="006B7EC4" w:rsidRDefault="006B7EC4" w:rsidP="006B7EC4">
      <w:pPr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我局上年结转和结余0万元（含政府性基金预算财政拨款），本年总支出为1,973.47万元，其中政府性基金预算财政拨款支出32.75万元。用事业基金弥补收支差额0万元，结余分配0万元，年末结转和结余0万元。本年度公共预算财政拨款上年结转</w:t>
      </w:r>
      <w:r>
        <w:rPr>
          <w:rFonts w:ascii="仿宋" w:eastAsia="仿宋" w:hAnsi="仿宋" w:hint="eastAsia"/>
          <w:sz w:val="32"/>
          <w:szCs w:val="32"/>
        </w:rPr>
        <w:lastRenderedPageBreak/>
        <w:t>和结余0万元，本年收入1,940.72万元。年末结转和结余0万元。</w:t>
      </w:r>
    </w:p>
    <w:p w:rsidR="006B7EC4" w:rsidRDefault="006B7EC4" w:rsidP="006B7EC4">
      <w:pPr>
        <w:rPr>
          <w:rFonts w:eastAsia="仿宋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五</w:t>
      </w:r>
      <w:r>
        <w:rPr>
          <w:rFonts w:eastAsia="仿宋" w:hAnsi="仿宋"/>
          <w:b/>
          <w:sz w:val="32"/>
          <w:szCs w:val="32"/>
        </w:rPr>
        <w:t>、</w:t>
      </w:r>
      <w:r>
        <w:rPr>
          <w:rFonts w:eastAsia="仿宋"/>
          <w:b/>
          <w:sz w:val="32"/>
          <w:szCs w:val="32"/>
        </w:rPr>
        <w:t>“</w:t>
      </w:r>
      <w:r>
        <w:rPr>
          <w:rFonts w:eastAsia="仿宋" w:hAnsi="仿宋"/>
          <w:b/>
          <w:sz w:val="32"/>
          <w:szCs w:val="32"/>
        </w:rPr>
        <w:t>三公经费</w:t>
      </w:r>
      <w:r>
        <w:rPr>
          <w:rFonts w:eastAsia="仿宋"/>
          <w:b/>
          <w:sz w:val="32"/>
          <w:szCs w:val="32"/>
        </w:rPr>
        <w:t>”</w:t>
      </w:r>
      <w:r>
        <w:rPr>
          <w:rFonts w:eastAsia="仿宋" w:hAnsi="仿宋"/>
          <w:b/>
          <w:sz w:val="32"/>
          <w:szCs w:val="32"/>
        </w:rPr>
        <w:t>支出说明</w:t>
      </w:r>
    </w:p>
    <w:p w:rsidR="006B7EC4" w:rsidRDefault="006B7EC4" w:rsidP="006B7EC4">
      <w:pPr>
        <w:ind w:firstLineChars="200" w:firstLine="640"/>
        <w:rPr>
          <w:rFonts w:eastAsia="仿宋" w:hint="eastAsia"/>
          <w:color w:val="000000"/>
          <w:sz w:val="32"/>
          <w:szCs w:val="32"/>
        </w:rPr>
      </w:pPr>
      <w:r>
        <w:rPr>
          <w:rFonts w:eastAsia="仿宋"/>
          <w:sz w:val="32"/>
          <w:szCs w:val="32"/>
        </w:rPr>
        <w:t>201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“</w:t>
      </w:r>
      <w:r>
        <w:rPr>
          <w:rFonts w:eastAsia="仿宋" w:hAnsi="仿宋"/>
          <w:sz w:val="32"/>
          <w:szCs w:val="32"/>
        </w:rPr>
        <w:t>三公经费</w:t>
      </w:r>
      <w:r>
        <w:rPr>
          <w:rFonts w:eastAsia="仿宋"/>
          <w:sz w:val="32"/>
          <w:szCs w:val="32"/>
        </w:rPr>
        <w:t>”</w:t>
      </w:r>
      <w:r>
        <w:rPr>
          <w:rFonts w:eastAsia="仿宋" w:hAnsi="仿宋"/>
          <w:sz w:val="32"/>
          <w:szCs w:val="32"/>
        </w:rPr>
        <w:t>财政拨款支出共</w:t>
      </w:r>
      <w:r>
        <w:rPr>
          <w:rFonts w:eastAsia="仿宋" w:hint="eastAsia"/>
          <w:sz w:val="32"/>
          <w:szCs w:val="32"/>
        </w:rPr>
        <w:t>14.18</w:t>
      </w:r>
      <w:r>
        <w:rPr>
          <w:rFonts w:eastAsia="仿宋" w:hAnsi="仿宋"/>
          <w:sz w:val="32"/>
          <w:szCs w:val="32"/>
        </w:rPr>
        <w:t>万元，具体情况如下：公务用车购置及运行费支出</w:t>
      </w:r>
      <w:r>
        <w:rPr>
          <w:rFonts w:eastAsia="仿宋" w:hint="eastAsia"/>
          <w:sz w:val="32"/>
          <w:szCs w:val="32"/>
        </w:rPr>
        <w:t>9.58</w:t>
      </w:r>
      <w:r>
        <w:rPr>
          <w:rFonts w:eastAsia="仿宋" w:hAnsi="仿宋"/>
          <w:sz w:val="32"/>
          <w:szCs w:val="32"/>
        </w:rPr>
        <w:t>万元，主要包括：公务车保有量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Ansi="仿宋"/>
          <w:sz w:val="32"/>
          <w:szCs w:val="32"/>
        </w:rPr>
        <w:t>辆，</w:t>
      </w:r>
      <w:r w:rsidR="0026770A">
        <w:rPr>
          <w:rFonts w:eastAsia="仿宋" w:hAnsi="仿宋" w:hint="eastAsia"/>
          <w:sz w:val="32"/>
          <w:szCs w:val="32"/>
        </w:rPr>
        <w:t>流动图书宣传车</w:t>
      </w:r>
      <w:r w:rsidR="0026770A">
        <w:rPr>
          <w:rFonts w:eastAsia="仿宋" w:hAnsi="仿宋" w:hint="eastAsia"/>
          <w:sz w:val="32"/>
          <w:szCs w:val="32"/>
        </w:rPr>
        <w:t>1</w:t>
      </w:r>
      <w:r w:rsidR="0026770A">
        <w:rPr>
          <w:rFonts w:eastAsia="仿宋" w:hAnsi="仿宋" w:hint="eastAsia"/>
          <w:sz w:val="32"/>
          <w:szCs w:val="32"/>
        </w:rPr>
        <w:t>辆，</w:t>
      </w:r>
      <w:r>
        <w:rPr>
          <w:rFonts w:eastAsia="仿宋" w:hAnsi="仿宋" w:hint="eastAsia"/>
          <w:sz w:val="32"/>
          <w:szCs w:val="32"/>
        </w:rPr>
        <w:t>燃油、维修、年检等费用共</w:t>
      </w:r>
      <w:r>
        <w:rPr>
          <w:rFonts w:eastAsia="仿宋" w:hAnsi="仿宋" w:hint="eastAsia"/>
          <w:sz w:val="32"/>
          <w:szCs w:val="32"/>
        </w:rPr>
        <w:t>9.58</w:t>
      </w:r>
      <w:r>
        <w:rPr>
          <w:rFonts w:eastAsia="仿宋" w:hAnsi="仿宋" w:hint="eastAsia"/>
          <w:sz w:val="32"/>
          <w:szCs w:val="32"/>
        </w:rPr>
        <w:t>万元；</w:t>
      </w:r>
      <w:r>
        <w:rPr>
          <w:rFonts w:eastAsia="仿宋" w:hAnsi="仿宋"/>
          <w:sz w:val="32"/>
          <w:szCs w:val="32"/>
        </w:rPr>
        <w:t>公务接待费支出</w:t>
      </w:r>
      <w:r>
        <w:rPr>
          <w:rFonts w:eastAsia="仿宋" w:hint="eastAsia"/>
          <w:sz w:val="32"/>
          <w:szCs w:val="32"/>
        </w:rPr>
        <w:t>3.15</w:t>
      </w:r>
      <w:r>
        <w:rPr>
          <w:rFonts w:eastAsia="仿宋" w:hAnsi="仿宋"/>
          <w:sz w:val="32"/>
          <w:szCs w:val="32"/>
        </w:rPr>
        <w:t>万元，主要用于公务接待</w:t>
      </w:r>
      <w:r>
        <w:rPr>
          <w:rFonts w:eastAsia="仿宋" w:hAnsi="仿宋" w:hint="eastAsia"/>
          <w:sz w:val="32"/>
          <w:szCs w:val="32"/>
        </w:rPr>
        <w:t>。其中，接待国外来宾</w:t>
      </w:r>
      <w:r>
        <w:rPr>
          <w:rFonts w:eastAsia="仿宋" w:hAnsi="仿宋" w:hint="eastAsia"/>
          <w:sz w:val="32"/>
          <w:szCs w:val="32"/>
        </w:rPr>
        <w:t>3</w:t>
      </w:r>
      <w:r>
        <w:rPr>
          <w:rFonts w:eastAsia="仿宋" w:hAnsi="仿宋" w:hint="eastAsia"/>
          <w:sz w:val="32"/>
          <w:szCs w:val="32"/>
        </w:rPr>
        <w:t>次，达</w:t>
      </w:r>
      <w:r w:rsidR="0026770A">
        <w:rPr>
          <w:rFonts w:eastAsia="仿宋" w:hAnsi="仿宋" w:hint="eastAsia"/>
          <w:sz w:val="32"/>
          <w:szCs w:val="32"/>
        </w:rPr>
        <w:t>15</w:t>
      </w:r>
      <w:r>
        <w:rPr>
          <w:rFonts w:eastAsia="仿宋" w:hAnsi="仿宋" w:hint="eastAsia"/>
          <w:sz w:val="32"/>
          <w:szCs w:val="32"/>
        </w:rPr>
        <w:t>0</w:t>
      </w:r>
      <w:r>
        <w:rPr>
          <w:rFonts w:eastAsia="仿宋" w:hAnsi="仿宋" w:hint="eastAsia"/>
          <w:sz w:val="32"/>
          <w:szCs w:val="32"/>
        </w:rPr>
        <w:t>余人次。</w:t>
      </w:r>
      <w:r>
        <w:rPr>
          <w:rFonts w:eastAsia="仿宋" w:hAnsi="仿宋"/>
          <w:bCs/>
          <w:color w:val="000000"/>
          <w:sz w:val="32"/>
          <w:szCs w:val="32"/>
        </w:rPr>
        <w:t>我局按照</w:t>
      </w:r>
      <w:r>
        <w:rPr>
          <w:rFonts w:eastAsia="仿宋"/>
          <w:bCs/>
          <w:color w:val="000000"/>
          <w:sz w:val="32"/>
          <w:szCs w:val="32"/>
        </w:rPr>
        <w:t>“</w:t>
      </w:r>
      <w:r>
        <w:rPr>
          <w:rFonts w:eastAsia="仿宋" w:hAnsi="仿宋"/>
          <w:bCs/>
          <w:color w:val="000000"/>
          <w:sz w:val="32"/>
          <w:szCs w:val="32"/>
        </w:rPr>
        <w:t>八项规定</w:t>
      </w:r>
      <w:r>
        <w:rPr>
          <w:rFonts w:eastAsia="仿宋"/>
          <w:bCs/>
          <w:color w:val="000000"/>
          <w:sz w:val="32"/>
          <w:szCs w:val="32"/>
        </w:rPr>
        <w:t>”</w:t>
      </w:r>
      <w:r>
        <w:rPr>
          <w:rFonts w:eastAsia="仿宋" w:hAnsi="仿宋"/>
          <w:bCs/>
          <w:color w:val="000000"/>
          <w:sz w:val="32"/>
          <w:szCs w:val="32"/>
        </w:rPr>
        <w:t>的要求，严格控制</w:t>
      </w:r>
      <w:r>
        <w:rPr>
          <w:rFonts w:eastAsia="仿宋"/>
          <w:bCs/>
          <w:color w:val="000000"/>
          <w:sz w:val="32"/>
          <w:szCs w:val="32"/>
        </w:rPr>
        <w:t>“</w:t>
      </w:r>
      <w:r>
        <w:rPr>
          <w:rFonts w:eastAsia="仿宋" w:hAnsi="仿宋"/>
          <w:bCs/>
          <w:color w:val="000000"/>
          <w:sz w:val="32"/>
          <w:szCs w:val="32"/>
        </w:rPr>
        <w:t>三公经费</w:t>
      </w:r>
      <w:r>
        <w:rPr>
          <w:rFonts w:eastAsia="仿宋"/>
          <w:bCs/>
          <w:color w:val="000000"/>
          <w:sz w:val="32"/>
          <w:szCs w:val="32"/>
        </w:rPr>
        <w:t>”</w:t>
      </w:r>
      <w:r>
        <w:rPr>
          <w:rFonts w:eastAsia="仿宋" w:hAnsi="仿宋"/>
          <w:bCs/>
          <w:color w:val="000000"/>
          <w:sz w:val="32"/>
          <w:szCs w:val="32"/>
        </w:rPr>
        <w:t>开支。</w:t>
      </w:r>
      <w:r>
        <w:rPr>
          <w:rFonts w:eastAsia="仿宋"/>
          <w:color w:val="000000"/>
          <w:sz w:val="32"/>
          <w:szCs w:val="32"/>
        </w:rPr>
        <w:t> </w:t>
      </w:r>
    </w:p>
    <w:p w:rsidR="0026770A" w:rsidRDefault="0026770A" w:rsidP="0026770A">
      <w:pPr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 w:hAnsi="仿宋" w:hint="eastAsia"/>
          <w:b/>
          <w:bCs/>
          <w:color w:val="000000"/>
          <w:sz w:val="32"/>
          <w:szCs w:val="32"/>
        </w:rPr>
        <w:t>六</w:t>
      </w:r>
      <w:r>
        <w:rPr>
          <w:rFonts w:eastAsia="仿宋" w:hAnsi="仿宋"/>
          <w:b/>
          <w:bCs/>
          <w:color w:val="000000"/>
          <w:sz w:val="32"/>
          <w:szCs w:val="32"/>
        </w:rPr>
        <w:t>、</w:t>
      </w:r>
      <w:r>
        <w:rPr>
          <w:rFonts w:eastAsia="仿宋" w:hAnsi="仿宋"/>
          <w:b/>
          <w:sz w:val="32"/>
          <w:szCs w:val="32"/>
        </w:rPr>
        <w:t>政府采购支出说明。</w:t>
      </w:r>
    </w:p>
    <w:p w:rsidR="006B7EC4" w:rsidRDefault="0026770A" w:rsidP="0026770A">
      <w:pPr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仿宋"/>
          <w:sz w:val="32"/>
          <w:szCs w:val="32"/>
        </w:rPr>
        <w:t>201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年本部门政府采购支出总额</w:t>
      </w:r>
      <w:r>
        <w:rPr>
          <w:rFonts w:eastAsia="仿宋" w:hint="eastAsia"/>
          <w:sz w:val="32"/>
          <w:szCs w:val="32"/>
        </w:rPr>
        <w:t>0.7</w:t>
      </w:r>
      <w:r>
        <w:rPr>
          <w:rFonts w:eastAsia="仿宋" w:hAnsi="仿宋"/>
          <w:sz w:val="32"/>
          <w:szCs w:val="32"/>
        </w:rPr>
        <w:t>万元，占政府采购支出总额的</w:t>
      </w:r>
      <w:r>
        <w:rPr>
          <w:rFonts w:eastAsia="仿宋"/>
          <w:sz w:val="32"/>
          <w:szCs w:val="32"/>
        </w:rPr>
        <w:t>100%</w:t>
      </w:r>
      <w:r>
        <w:rPr>
          <w:rFonts w:eastAsia="仿宋" w:hint="eastAsia"/>
          <w:sz w:val="32"/>
          <w:szCs w:val="32"/>
        </w:rPr>
        <w:t>。</w:t>
      </w:r>
    </w:p>
    <w:p w:rsidR="0026770A" w:rsidRDefault="0026770A" w:rsidP="0026770A">
      <w:pPr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七</w:t>
      </w:r>
      <w:r>
        <w:rPr>
          <w:rFonts w:eastAsia="仿宋" w:hAnsi="仿宋"/>
          <w:b/>
          <w:sz w:val="32"/>
          <w:szCs w:val="32"/>
        </w:rPr>
        <w:t>、国有资产占用情况说明。</w:t>
      </w:r>
    </w:p>
    <w:p w:rsidR="0026770A" w:rsidRDefault="0026770A" w:rsidP="0026770A">
      <w:pPr>
        <w:spacing w:line="580" w:lineRule="exact"/>
        <w:ind w:firstLine="600"/>
        <w:rPr>
          <w:rFonts w:eastAsia="仿宋" w:hAnsi="仿宋" w:hint="eastAsia"/>
          <w:sz w:val="32"/>
          <w:szCs w:val="32"/>
        </w:rPr>
      </w:pPr>
      <w:r>
        <w:rPr>
          <w:rFonts w:eastAsia="仿宋" w:hAnsi="仿宋"/>
          <w:sz w:val="32"/>
          <w:szCs w:val="32"/>
        </w:rPr>
        <w:t>截至</w:t>
      </w:r>
      <w:r>
        <w:rPr>
          <w:rFonts w:eastAsia="仿宋"/>
          <w:sz w:val="32"/>
          <w:szCs w:val="32"/>
        </w:rPr>
        <w:t>201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12</w:t>
      </w:r>
      <w:r>
        <w:rPr>
          <w:rFonts w:eastAsia="仿宋" w:hAnsi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31</w:t>
      </w:r>
      <w:r>
        <w:rPr>
          <w:rFonts w:eastAsia="仿宋" w:hAnsi="仿宋"/>
          <w:sz w:val="32"/>
          <w:szCs w:val="32"/>
        </w:rPr>
        <w:t>日，本部门共有车辆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t>辆，其中，一般公务用车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Ansi="仿宋"/>
          <w:sz w:val="32"/>
          <w:szCs w:val="32"/>
        </w:rPr>
        <w:t>辆，</w:t>
      </w:r>
      <w:r>
        <w:rPr>
          <w:rFonts w:eastAsia="仿宋" w:hAnsi="仿宋" w:hint="eastAsia"/>
          <w:sz w:val="32"/>
          <w:szCs w:val="32"/>
        </w:rPr>
        <w:t>流动图书宣传车</w:t>
      </w:r>
      <w:r>
        <w:rPr>
          <w:rFonts w:eastAsia="仿宋" w:hAnsi="仿宋" w:hint="eastAsia"/>
          <w:sz w:val="32"/>
          <w:szCs w:val="32"/>
        </w:rPr>
        <w:t>1</w:t>
      </w:r>
      <w:r>
        <w:rPr>
          <w:rFonts w:eastAsia="仿宋" w:hAnsi="仿宋" w:hint="eastAsia"/>
          <w:sz w:val="32"/>
          <w:szCs w:val="32"/>
        </w:rPr>
        <w:t>辆。</w:t>
      </w:r>
    </w:p>
    <w:p w:rsidR="0026770A" w:rsidRDefault="0026770A" w:rsidP="0026770A">
      <w:pPr>
        <w:spacing w:line="580" w:lineRule="exact"/>
        <w:ind w:firstLine="600"/>
        <w:rPr>
          <w:rFonts w:eastAsia="仿宋" w:hAnsi="仿宋" w:hint="eastAsia"/>
          <w:sz w:val="32"/>
          <w:szCs w:val="32"/>
        </w:rPr>
      </w:pPr>
    </w:p>
    <w:p w:rsidR="0026770A" w:rsidRDefault="0026770A" w:rsidP="0026770A">
      <w:pPr>
        <w:spacing w:line="580" w:lineRule="exact"/>
        <w:ind w:firstLine="600"/>
        <w:rPr>
          <w:rFonts w:eastAsia="仿宋" w:hAnsi="仿宋" w:hint="eastAsia"/>
          <w:sz w:val="32"/>
          <w:szCs w:val="32"/>
        </w:rPr>
      </w:pPr>
    </w:p>
    <w:p w:rsidR="0026770A" w:rsidRDefault="0026770A" w:rsidP="0026770A">
      <w:pPr>
        <w:spacing w:line="580" w:lineRule="exact"/>
        <w:ind w:firstLine="600"/>
        <w:rPr>
          <w:rFonts w:eastAsia="仿宋" w:hAnsi="仿宋" w:hint="eastAsia"/>
          <w:sz w:val="32"/>
          <w:szCs w:val="32"/>
        </w:rPr>
      </w:pPr>
    </w:p>
    <w:p w:rsidR="0026770A" w:rsidRDefault="0026770A" w:rsidP="0026770A">
      <w:pPr>
        <w:spacing w:line="580" w:lineRule="exact"/>
        <w:ind w:firstLine="600"/>
        <w:jc w:val="right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吴川市文化广电新闻出版局</w:t>
      </w:r>
    </w:p>
    <w:p w:rsidR="0026770A" w:rsidRPr="0026770A" w:rsidRDefault="0026770A" w:rsidP="0026770A">
      <w:pPr>
        <w:spacing w:line="580" w:lineRule="exact"/>
        <w:ind w:firstLine="600"/>
        <w:jc w:val="right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2017</w:t>
      </w:r>
      <w:r>
        <w:rPr>
          <w:rFonts w:eastAsia="仿宋" w:hAnsi="仿宋" w:hint="eastAsia"/>
          <w:sz w:val="32"/>
          <w:szCs w:val="32"/>
        </w:rPr>
        <w:t>年</w:t>
      </w:r>
      <w:r>
        <w:rPr>
          <w:rFonts w:eastAsia="仿宋" w:hAnsi="仿宋" w:hint="eastAsia"/>
          <w:sz w:val="32"/>
          <w:szCs w:val="32"/>
        </w:rPr>
        <w:t>9</w:t>
      </w:r>
      <w:r>
        <w:rPr>
          <w:rFonts w:eastAsia="仿宋" w:hAnsi="仿宋" w:hint="eastAsia"/>
          <w:sz w:val="32"/>
          <w:szCs w:val="32"/>
        </w:rPr>
        <w:t>月</w:t>
      </w:r>
      <w:r>
        <w:rPr>
          <w:rFonts w:eastAsia="仿宋" w:hAnsi="仿宋" w:hint="eastAsia"/>
          <w:sz w:val="32"/>
          <w:szCs w:val="32"/>
        </w:rPr>
        <w:t>21</w:t>
      </w:r>
      <w:r>
        <w:rPr>
          <w:rFonts w:eastAsia="仿宋" w:hAnsi="仿宋" w:hint="eastAsia"/>
          <w:sz w:val="32"/>
          <w:szCs w:val="32"/>
        </w:rPr>
        <w:t>日</w:t>
      </w:r>
    </w:p>
    <w:p w:rsidR="00205618" w:rsidRPr="00E66EDA" w:rsidRDefault="00205618" w:rsidP="00205618">
      <w:pPr>
        <w:ind w:firstLine="630"/>
        <w:rPr>
          <w:rFonts w:ascii="宋体" w:hAnsi="宋体" w:cs="仿宋_GB2312" w:hint="eastAsia"/>
          <w:sz w:val="30"/>
          <w:szCs w:val="30"/>
        </w:rPr>
      </w:pPr>
    </w:p>
    <w:sectPr w:rsidR="00205618" w:rsidRPr="00E66EDA" w:rsidSect="00BE12D4">
      <w:headerReference w:type="default" r:id="rId6"/>
      <w:pgSz w:w="11906" w:h="16838"/>
      <w:pgMar w:top="1440" w:right="128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3C" w:rsidRDefault="004E3B3C">
      <w:r>
        <w:separator/>
      </w:r>
    </w:p>
  </w:endnote>
  <w:endnote w:type="continuationSeparator" w:id="1">
    <w:p w:rsidR="004E3B3C" w:rsidRDefault="004E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3C" w:rsidRDefault="004E3B3C">
      <w:r>
        <w:separator/>
      </w:r>
    </w:p>
  </w:footnote>
  <w:footnote w:type="continuationSeparator" w:id="1">
    <w:p w:rsidR="004E3B3C" w:rsidRDefault="004E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BE1" w:rsidRDefault="00D13BE1" w:rsidP="00E66ED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05618"/>
    <w:rsid w:val="0026770A"/>
    <w:rsid w:val="004E3B3C"/>
    <w:rsid w:val="004E7AD8"/>
    <w:rsid w:val="00527A1F"/>
    <w:rsid w:val="005575A3"/>
    <w:rsid w:val="006B7EC4"/>
    <w:rsid w:val="009E38B4"/>
    <w:rsid w:val="00BE12D4"/>
    <w:rsid w:val="00CD1315"/>
    <w:rsid w:val="00D13BE1"/>
    <w:rsid w:val="00E6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17</TotalTime>
  <Pages>2</Pages>
  <Words>129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2013年部门决算分析报</dc:title>
  <dc:creator>wcwgxj</dc:creator>
  <cp:lastModifiedBy>Administrator</cp:lastModifiedBy>
  <cp:revision>3</cp:revision>
  <dcterms:created xsi:type="dcterms:W3CDTF">2017-09-21T03:54:00Z</dcterms:created>
  <dcterms:modified xsi:type="dcterms:W3CDTF">2017-09-21T04:13:00Z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