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4C" w:rsidRPr="003E7499" w:rsidRDefault="009C1E4C" w:rsidP="009C1E4C">
      <w:pPr>
        <w:pStyle w:val="a3"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/>
          <w:b/>
          <w:bCs/>
          <w:color w:val="333333"/>
          <w:sz w:val="48"/>
          <w:szCs w:val="48"/>
        </w:rPr>
      </w:pPr>
      <w:r w:rsidRPr="003E7499">
        <w:rPr>
          <w:rFonts w:ascii="仿宋" w:eastAsia="仿宋" w:hAnsi="仿宋"/>
          <w:b/>
          <w:bCs/>
          <w:color w:val="333333"/>
          <w:sz w:val="48"/>
          <w:szCs w:val="48"/>
        </w:rPr>
        <w:t>2016年</w:t>
      </w:r>
      <w:r w:rsidRPr="003E7499">
        <w:rPr>
          <w:rFonts w:ascii="仿宋" w:eastAsia="仿宋" w:hAnsi="仿宋" w:hint="eastAsia"/>
          <w:b/>
          <w:bCs/>
          <w:color w:val="333333"/>
          <w:sz w:val="48"/>
          <w:szCs w:val="48"/>
        </w:rPr>
        <w:t>吴川</w:t>
      </w:r>
      <w:r w:rsidRPr="003E7499">
        <w:rPr>
          <w:rFonts w:ascii="仿宋" w:eastAsia="仿宋" w:hAnsi="仿宋"/>
          <w:b/>
          <w:bCs/>
          <w:color w:val="333333"/>
          <w:sz w:val="48"/>
          <w:szCs w:val="48"/>
        </w:rPr>
        <w:t>市</w:t>
      </w:r>
      <w:r w:rsidRPr="003E7499">
        <w:rPr>
          <w:rFonts w:ascii="仿宋" w:eastAsia="仿宋" w:hAnsi="仿宋" w:hint="eastAsia"/>
          <w:b/>
          <w:bCs/>
          <w:color w:val="333333"/>
          <w:sz w:val="48"/>
          <w:szCs w:val="48"/>
        </w:rPr>
        <w:t>中</w:t>
      </w:r>
      <w:r w:rsidRPr="003E7499">
        <w:rPr>
          <w:rFonts w:ascii="仿宋" w:eastAsia="仿宋" w:hAnsi="仿宋"/>
          <w:b/>
          <w:bCs/>
          <w:color w:val="333333"/>
          <w:sz w:val="48"/>
          <w:szCs w:val="48"/>
        </w:rPr>
        <w:t>医院</w:t>
      </w:r>
    </w:p>
    <w:p w:rsidR="009C1E4C" w:rsidRPr="003E7499" w:rsidRDefault="009C1E4C" w:rsidP="009C1E4C">
      <w:pPr>
        <w:pStyle w:val="a3"/>
        <w:shd w:val="clear" w:color="auto" w:fill="FFFFFF"/>
        <w:spacing w:before="0" w:beforeAutospacing="0" w:after="0" w:afterAutospacing="0" w:line="540" w:lineRule="atLeast"/>
        <w:jc w:val="center"/>
        <w:rPr>
          <w:rFonts w:ascii="仿宋" w:eastAsia="仿宋" w:hAnsi="仿宋"/>
          <w:color w:val="000000"/>
          <w:sz w:val="48"/>
          <w:szCs w:val="48"/>
        </w:rPr>
      </w:pPr>
      <w:r w:rsidRPr="003E7499">
        <w:rPr>
          <w:rFonts w:ascii="仿宋" w:eastAsia="仿宋" w:hAnsi="仿宋" w:hint="eastAsia"/>
          <w:b/>
          <w:bCs/>
          <w:color w:val="333333"/>
          <w:sz w:val="48"/>
          <w:szCs w:val="48"/>
        </w:rPr>
        <w:t>财务决算信息</w:t>
      </w:r>
    </w:p>
    <w:p w:rsidR="009C1E4C" w:rsidRDefault="009C1E4C" w:rsidP="009C1E4C">
      <w:pPr>
        <w:pStyle w:val="a3"/>
        <w:shd w:val="clear" w:color="auto" w:fill="FFFFFF"/>
        <w:spacing w:before="0" w:beforeAutospacing="0" w:after="0" w:afterAutospacing="0" w:line="540" w:lineRule="atLeast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333333"/>
        </w:rPr>
        <w:t xml:space="preserve">　　</w:t>
      </w:r>
    </w:p>
    <w:tbl>
      <w:tblPr>
        <w:tblW w:w="4500" w:type="pct"/>
        <w:jc w:val="center"/>
        <w:tblBorders>
          <w:bottom w:val="single" w:sz="6" w:space="0" w:color="EEEEEE"/>
          <w:right w:val="single" w:sz="6" w:space="0" w:color="EEEEEE"/>
        </w:tblBorders>
        <w:shd w:val="clear" w:color="auto" w:fill="DCC591"/>
        <w:tblCellMar>
          <w:left w:w="0" w:type="dxa"/>
          <w:right w:w="0" w:type="dxa"/>
        </w:tblCellMar>
        <w:tblLook w:val="04A0"/>
      </w:tblPr>
      <w:tblGrid>
        <w:gridCol w:w="7618"/>
      </w:tblGrid>
      <w:tr w:rsidR="009C1E4C" w:rsidRPr="009C1E4C" w:rsidTr="009C1E4C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</w:tcBorders>
            <w:shd w:val="clear" w:color="auto" w:fill="FFF8E8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1E4C" w:rsidRPr="009C1E4C" w:rsidRDefault="009C1E4C" w:rsidP="009C1E4C">
            <w:pPr>
              <w:adjustRightInd/>
              <w:snapToGrid/>
              <w:spacing w:after="0" w:line="60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C1E4C" w:rsidRPr="003E7499" w:rsidRDefault="009C1E4C" w:rsidP="00EC02A6">
      <w:pPr>
        <w:spacing w:after="0" w:line="360" w:lineRule="auto"/>
        <w:ind w:firstLineChars="250" w:firstLine="800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根据</w:t>
      </w:r>
      <w:r w:rsidR="00491562" w:rsidRPr="003E7499">
        <w:rPr>
          <w:rFonts w:ascii="仿宋" w:eastAsia="仿宋" w:hAnsi="仿宋" w:cs="宋体" w:hint="eastAsia"/>
          <w:color w:val="333333"/>
          <w:sz w:val="32"/>
          <w:szCs w:val="32"/>
        </w:rPr>
        <w:t>《中华人民共和国新预算法》和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《</w:t>
      </w:r>
      <w:r w:rsidR="00491562" w:rsidRPr="003E7499">
        <w:rPr>
          <w:rFonts w:ascii="仿宋" w:eastAsia="仿宋" w:hAnsi="仿宋" w:cs="宋体" w:hint="eastAsia"/>
          <w:color w:val="333333"/>
          <w:sz w:val="32"/>
          <w:szCs w:val="32"/>
        </w:rPr>
        <w:t>中华人民共和国政府信息公开条例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》等有关规定，现将</w:t>
      </w:r>
      <w:r w:rsidR="00491562" w:rsidRPr="003E7499">
        <w:rPr>
          <w:rFonts w:ascii="仿宋" w:eastAsia="仿宋" w:hAnsi="仿宋" w:cs="宋体" w:hint="eastAsia"/>
          <w:color w:val="333333"/>
          <w:sz w:val="32"/>
          <w:szCs w:val="32"/>
        </w:rPr>
        <w:t>吴川市中医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院201</w:t>
      </w:r>
      <w:r w:rsidR="00BD6E4C" w:rsidRPr="003E7499">
        <w:rPr>
          <w:rFonts w:ascii="仿宋" w:eastAsia="仿宋" w:hAnsi="仿宋" w:cs="宋体" w:hint="eastAsia"/>
          <w:color w:val="333333"/>
          <w:sz w:val="32"/>
          <w:szCs w:val="32"/>
        </w:rPr>
        <w:t>6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年财务决算信息公开如下：</w:t>
      </w:r>
    </w:p>
    <w:p w:rsidR="009C1E4C" w:rsidRPr="003E7499" w:rsidRDefault="009C1E4C" w:rsidP="00EC02A6">
      <w:pPr>
        <w:spacing w:after="0" w:line="360" w:lineRule="auto"/>
        <w:ind w:firstLineChars="200" w:firstLine="643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一、单位概况</w:t>
      </w:r>
    </w:p>
    <w:p w:rsidR="009C1E4C" w:rsidRPr="003E7499" w:rsidRDefault="009C1E4C" w:rsidP="00EC02A6">
      <w:pPr>
        <w:spacing w:after="0" w:line="360" w:lineRule="auto"/>
        <w:ind w:firstLineChars="147" w:firstLine="472"/>
        <w:rPr>
          <w:rFonts w:ascii="仿宋" w:eastAsia="仿宋" w:hAnsi="仿宋" w:cs="宋体"/>
          <w:b/>
          <w:bCs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（一）单位</w:t>
      </w:r>
      <w:r w:rsidR="003E7499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基本情况</w:t>
      </w: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：</w:t>
      </w:r>
    </w:p>
    <w:p w:rsidR="009C1E4C" w:rsidRPr="003E7499" w:rsidRDefault="008E149A" w:rsidP="003E7499">
      <w:pPr>
        <w:shd w:val="clear" w:color="auto" w:fill="FFFFFF"/>
        <w:adjustRightInd/>
        <w:snapToGrid/>
        <w:spacing w:after="0" w:line="600" w:lineRule="atLeast"/>
        <w:ind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3E7499">
        <w:rPr>
          <w:rFonts w:ascii="仿宋" w:eastAsia="仿宋" w:hAnsi="仿宋" w:cs="Times New Roman" w:hint="eastAsia"/>
          <w:color w:val="000000"/>
          <w:sz w:val="32"/>
          <w:szCs w:val="32"/>
        </w:rPr>
        <w:t>吴川市中医院是一间集急救、医疗、保健、康复、中医养生于一体的二级甲等中医医院</w:t>
      </w:r>
      <w:r w:rsidR="003E7499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  <w:r w:rsidR="003E7499" w:rsidRPr="003E7499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2016年全院在册干部职工146人，其中在编在岗106人，未在编大中专毕业生27人，在编卫技人员77人，占73%，非卫技人员29人，占27%，卫技人员中，医师25人，占32%，护理人员31人，占40%，副高级职称3人，占2%，中级职称23人，占30%，初级职称13人，占66%，离退休100人。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现有在职人员</w:t>
      </w:r>
      <w:r w:rsidR="00804103" w:rsidRPr="003E7499">
        <w:rPr>
          <w:rFonts w:ascii="仿宋" w:eastAsia="仿宋" w:hAnsi="仿宋" w:cs="宋体" w:hint="eastAsia"/>
          <w:color w:val="333333"/>
          <w:sz w:val="32"/>
          <w:szCs w:val="32"/>
        </w:rPr>
        <w:t>149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人，退休人员</w:t>
      </w:r>
      <w:r w:rsidR="00804103" w:rsidRPr="003E7499">
        <w:rPr>
          <w:rFonts w:ascii="仿宋" w:eastAsia="仿宋" w:hAnsi="仿宋" w:cs="宋体" w:hint="eastAsia"/>
          <w:color w:val="333333"/>
          <w:sz w:val="32"/>
          <w:szCs w:val="32"/>
        </w:rPr>
        <w:t>100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人。</w:t>
      </w:r>
    </w:p>
    <w:p w:rsidR="009C1E4C" w:rsidRPr="003E7499" w:rsidRDefault="009C1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二、201</w:t>
      </w:r>
      <w:r w:rsidR="00491562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6</w:t>
      </w: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年度部门决算报表</w:t>
      </w:r>
    </w:p>
    <w:p w:rsidR="009C1E4C" w:rsidRPr="003E7499" w:rsidRDefault="009C1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表一、收入</w:t>
      </w:r>
      <w:r w:rsidR="00491562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支出</w:t>
      </w: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决算总表</w:t>
      </w:r>
    </w:p>
    <w:p w:rsidR="009C1E4C" w:rsidRPr="003E7499" w:rsidRDefault="009C1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表二、</w:t>
      </w:r>
      <w:r w:rsidR="00491562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收入决算</w:t>
      </w: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表</w:t>
      </w:r>
    </w:p>
    <w:p w:rsidR="00491562" w:rsidRPr="003E7499" w:rsidRDefault="009C1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b/>
          <w:bCs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表三、</w:t>
      </w:r>
      <w:r w:rsidR="00491562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支出决算表</w:t>
      </w:r>
    </w:p>
    <w:p w:rsidR="00491562" w:rsidRPr="003E7499" w:rsidRDefault="009C1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b/>
          <w:bCs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表四、</w:t>
      </w:r>
      <w:r w:rsidR="00491562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财政拨款收入支出决算总表</w:t>
      </w:r>
    </w:p>
    <w:p w:rsidR="009C1E4C" w:rsidRPr="003E7499" w:rsidRDefault="009C1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lastRenderedPageBreak/>
        <w:t>表五、一般公共预算财政拨款</w:t>
      </w:r>
      <w:r w:rsidR="00491562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支出决算</w:t>
      </w: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表</w:t>
      </w:r>
    </w:p>
    <w:p w:rsidR="00491562" w:rsidRPr="003E7499" w:rsidRDefault="009C1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表六、</w:t>
      </w:r>
      <w:r w:rsidR="00491562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一般公共预算财政拨款基本支出决算表</w:t>
      </w:r>
    </w:p>
    <w:p w:rsidR="00491562" w:rsidRPr="003E7499" w:rsidRDefault="009C1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b/>
          <w:bCs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表七、</w:t>
      </w:r>
      <w:r w:rsidR="00491562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一般公共预算财政拨款“三公”经费支出决算表</w:t>
      </w:r>
    </w:p>
    <w:p w:rsidR="009C1E4C" w:rsidRPr="003E7499" w:rsidRDefault="009C1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表八、政府性基金预算财政拨款</w:t>
      </w:r>
      <w:r w:rsidR="00491562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收入</w:t>
      </w: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支出决算表</w:t>
      </w:r>
    </w:p>
    <w:p w:rsidR="009C1E4C" w:rsidRPr="003E7499" w:rsidRDefault="009C1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三、2015年度财务决算相关情况说明</w:t>
      </w:r>
    </w:p>
    <w:p w:rsidR="009C1E4C" w:rsidRPr="003E7499" w:rsidRDefault="009C1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1、单位收入支出决算总体情况</w:t>
      </w:r>
    </w:p>
    <w:p w:rsidR="009C1E4C" w:rsidRPr="003E7499" w:rsidRDefault="00491562" w:rsidP="00EC02A6">
      <w:pPr>
        <w:spacing w:after="0"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2016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年度总收入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1</w:t>
      </w:r>
      <w:r w:rsidR="00AC3229" w:rsidRPr="003E7499">
        <w:rPr>
          <w:rFonts w:ascii="仿宋" w:eastAsia="仿宋" w:hAnsi="仿宋" w:cs="宋体" w:hint="eastAsia"/>
          <w:color w:val="333333"/>
          <w:sz w:val="32"/>
          <w:szCs w:val="32"/>
        </w:rPr>
        <w:t>，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822.33万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元，其中</w:t>
      </w:r>
      <w:r w:rsidR="00AC3229" w:rsidRPr="003E7499">
        <w:rPr>
          <w:rFonts w:ascii="仿宋" w:eastAsia="仿宋" w:hAnsi="仿宋" w:cs="宋体" w:hint="eastAsia"/>
          <w:color w:val="333333"/>
          <w:sz w:val="32"/>
          <w:szCs w:val="32"/>
        </w:rPr>
        <w:t>公共预算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财政拨款收入</w:t>
      </w:r>
      <w:r w:rsidR="00AC3229" w:rsidRPr="003E7499">
        <w:rPr>
          <w:rFonts w:ascii="仿宋" w:eastAsia="仿宋" w:hAnsi="仿宋" w:cs="宋体" w:hint="eastAsia"/>
          <w:color w:val="333333"/>
          <w:sz w:val="32"/>
          <w:szCs w:val="32"/>
        </w:rPr>
        <w:t>299.62万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元</w:t>
      </w:r>
      <w:r w:rsidR="00AC3229" w:rsidRPr="003E7499">
        <w:rPr>
          <w:rFonts w:ascii="仿宋" w:eastAsia="仿宋" w:hAnsi="仿宋" w:cs="宋体" w:hint="eastAsia"/>
          <w:color w:val="333333"/>
          <w:sz w:val="32"/>
          <w:szCs w:val="32"/>
        </w:rPr>
        <w:t>，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事业收入</w:t>
      </w:r>
      <w:r w:rsidR="00AC3229" w:rsidRPr="003E7499">
        <w:rPr>
          <w:rFonts w:ascii="仿宋" w:eastAsia="仿宋" w:hAnsi="仿宋" w:cs="宋体" w:hint="eastAsia"/>
          <w:color w:val="333333"/>
          <w:sz w:val="32"/>
          <w:szCs w:val="32"/>
        </w:rPr>
        <w:t>1，522.71万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元；全年总支出</w:t>
      </w:r>
      <w:r w:rsidR="00805AE9" w:rsidRPr="003E7499">
        <w:rPr>
          <w:rFonts w:ascii="仿宋" w:eastAsia="仿宋" w:hAnsi="仿宋" w:cs="宋体" w:hint="eastAsia"/>
          <w:color w:val="333333"/>
          <w:sz w:val="32"/>
          <w:szCs w:val="32"/>
        </w:rPr>
        <w:t>1，</w:t>
      </w:r>
      <w:r w:rsidR="00AC3229" w:rsidRPr="003E7499">
        <w:rPr>
          <w:rFonts w:ascii="仿宋" w:eastAsia="仿宋" w:hAnsi="仿宋" w:cs="宋体" w:hint="eastAsia"/>
          <w:color w:val="333333"/>
          <w:sz w:val="32"/>
          <w:szCs w:val="32"/>
        </w:rPr>
        <w:t>606.28万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元，</w:t>
      </w:r>
      <w:r w:rsidR="00805AE9" w:rsidRPr="003E7499">
        <w:rPr>
          <w:rFonts w:ascii="仿宋" w:eastAsia="仿宋" w:hAnsi="仿宋" w:cs="宋体" w:hint="eastAsia"/>
          <w:color w:val="333333"/>
          <w:sz w:val="32"/>
          <w:szCs w:val="32"/>
        </w:rPr>
        <w:t>其中基本支出977.69万元，项目支出628.59万元；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年末结转和结余（项目）</w:t>
      </w:r>
      <w:r w:rsidR="00805AE9" w:rsidRPr="003E7499">
        <w:rPr>
          <w:rFonts w:ascii="仿宋" w:eastAsia="仿宋" w:hAnsi="仿宋" w:cs="宋体" w:hint="eastAsia"/>
          <w:color w:val="333333"/>
          <w:sz w:val="32"/>
          <w:szCs w:val="32"/>
        </w:rPr>
        <w:t>0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元。</w:t>
      </w:r>
    </w:p>
    <w:p w:rsidR="009C1E4C" w:rsidRPr="003E7499" w:rsidRDefault="009C1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2、一般预算财政拨款收入支出决算情况</w:t>
      </w:r>
    </w:p>
    <w:p w:rsidR="009C1E4C" w:rsidRPr="003E7499" w:rsidRDefault="009C1E4C" w:rsidP="00EC02A6">
      <w:pPr>
        <w:spacing w:after="0"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一般预算财政拨款收入</w:t>
      </w:r>
      <w:r w:rsidR="0093493B" w:rsidRPr="003E7499">
        <w:rPr>
          <w:rFonts w:ascii="仿宋" w:eastAsia="仿宋" w:hAnsi="仿宋" w:cs="宋体" w:hint="eastAsia"/>
          <w:color w:val="333333"/>
          <w:sz w:val="32"/>
          <w:szCs w:val="32"/>
        </w:rPr>
        <w:t>299.62万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元，支出</w:t>
      </w:r>
      <w:r w:rsidR="0093493B" w:rsidRPr="003E7499">
        <w:rPr>
          <w:rFonts w:ascii="仿宋" w:eastAsia="仿宋" w:hAnsi="仿宋" w:cs="宋体" w:hint="eastAsia"/>
          <w:color w:val="333333"/>
          <w:sz w:val="32"/>
          <w:szCs w:val="32"/>
        </w:rPr>
        <w:t>199.62万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元。其中基本支出</w:t>
      </w:r>
      <w:r w:rsidR="002355F6" w:rsidRPr="003E7499">
        <w:rPr>
          <w:rFonts w:ascii="仿宋" w:eastAsia="仿宋" w:hAnsi="仿宋" w:cs="宋体" w:hint="eastAsia"/>
          <w:color w:val="333333"/>
          <w:sz w:val="32"/>
          <w:szCs w:val="32"/>
        </w:rPr>
        <w:t>123.34万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元，支出中人员支出</w:t>
      </w:r>
      <w:r w:rsidR="002355F6" w:rsidRPr="003E7499">
        <w:rPr>
          <w:rFonts w:ascii="仿宋" w:eastAsia="仿宋" w:hAnsi="仿宋" w:cs="宋体" w:hint="eastAsia"/>
          <w:color w:val="333333"/>
          <w:sz w:val="32"/>
          <w:szCs w:val="32"/>
        </w:rPr>
        <w:t>62.82万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元；其中项目支出</w:t>
      </w:r>
      <w:r w:rsidR="002355F6" w:rsidRPr="003E7499">
        <w:rPr>
          <w:rFonts w:ascii="仿宋" w:eastAsia="仿宋" w:hAnsi="仿宋" w:cs="宋体" w:hint="eastAsia"/>
          <w:color w:val="333333"/>
          <w:sz w:val="32"/>
          <w:szCs w:val="32"/>
        </w:rPr>
        <w:t>176.28万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元。</w:t>
      </w:r>
    </w:p>
    <w:p w:rsidR="009C1E4C" w:rsidRPr="003E7499" w:rsidRDefault="002355F6" w:rsidP="00EC02A6">
      <w:pPr>
        <w:spacing w:after="0" w:line="360" w:lineRule="auto"/>
        <w:ind w:firstLineChars="196" w:firstLine="630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3</w:t>
      </w:r>
      <w:r w:rsidR="009C1E4C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、“三公”经费</w:t>
      </w: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财政拨款</w:t>
      </w:r>
      <w:r w:rsidR="009C1E4C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情况</w:t>
      </w:r>
    </w:p>
    <w:p w:rsidR="009C1E4C" w:rsidRPr="003E7499" w:rsidRDefault="002355F6" w:rsidP="00EC02A6">
      <w:pPr>
        <w:spacing w:after="0"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仿宋" w:hint="eastAsia"/>
          <w:color w:val="333333"/>
          <w:sz w:val="32"/>
          <w:szCs w:val="32"/>
        </w:rPr>
        <w:t>2016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年</w:t>
      </w:r>
      <w:r w:rsidRPr="003E7499">
        <w:rPr>
          <w:rFonts w:ascii="仿宋" w:eastAsia="仿宋" w:hAnsi="仿宋" w:cs="仿宋" w:hint="eastAsia"/>
          <w:color w:val="333333"/>
          <w:sz w:val="32"/>
          <w:szCs w:val="32"/>
        </w:rPr>
        <w:t>医院无财政拨款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 xml:space="preserve"> </w:t>
      </w:r>
      <w:r w:rsidR="009C1E4C" w:rsidRPr="003E7499">
        <w:rPr>
          <w:rFonts w:ascii="仿宋" w:eastAsia="仿宋" w:hAnsi="仿宋" w:cs="宋体" w:hint="eastAsia"/>
          <w:color w:val="333333"/>
          <w:sz w:val="32"/>
          <w:szCs w:val="32"/>
        </w:rPr>
        <w:t>“三公”经费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，故决算报表表七无数据。</w:t>
      </w:r>
    </w:p>
    <w:p w:rsidR="002355F6" w:rsidRPr="003E7499" w:rsidRDefault="002355F6" w:rsidP="00EC02A6">
      <w:pPr>
        <w:spacing w:after="0" w:line="360" w:lineRule="auto"/>
        <w:ind w:firstLineChars="199" w:firstLine="639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4、政府性基金预算财政拨款收入支出决算情况</w:t>
      </w:r>
    </w:p>
    <w:p w:rsidR="002355F6" w:rsidRPr="003E7499" w:rsidRDefault="002355F6" w:rsidP="00EC02A6">
      <w:pPr>
        <w:spacing w:after="0"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2016年无政府性基金收入支出，故决算报表表八无数据。</w:t>
      </w:r>
    </w:p>
    <w:p w:rsidR="009C1E4C" w:rsidRPr="003E7499" w:rsidRDefault="002355F6" w:rsidP="00EC02A6">
      <w:pPr>
        <w:spacing w:after="0" w:line="360" w:lineRule="auto"/>
        <w:ind w:firstLineChars="199" w:firstLine="639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5</w:t>
      </w:r>
      <w:r w:rsidR="009C1E4C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、项目实施及决算情况</w:t>
      </w:r>
    </w:p>
    <w:p w:rsidR="009C1E4C" w:rsidRPr="003E7499" w:rsidRDefault="009C1E4C" w:rsidP="00EC02A6">
      <w:pPr>
        <w:spacing w:after="0"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lastRenderedPageBreak/>
        <w:t>201</w:t>
      </w:r>
      <w:r w:rsidR="002355F6" w:rsidRPr="003E7499">
        <w:rPr>
          <w:rFonts w:ascii="仿宋" w:eastAsia="仿宋" w:hAnsi="仿宋" w:cs="宋体" w:hint="eastAsia"/>
          <w:color w:val="333333"/>
          <w:sz w:val="32"/>
          <w:szCs w:val="32"/>
        </w:rPr>
        <w:t>6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年我单位项目支出</w:t>
      </w:r>
      <w:r w:rsidR="00BD6E4C" w:rsidRPr="003E7499">
        <w:rPr>
          <w:rFonts w:ascii="仿宋" w:eastAsia="仿宋" w:hAnsi="仿宋" w:cs="宋体" w:hint="eastAsia"/>
          <w:color w:val="333333"/>
          <w:sz w:val="32"/>
          <w:szCs w:val="32"/>
        </w:rPr>
        <w:t>176.28</w:t>
      </w:r>
      <w:r w:rsidR="002355F6" w:rsidRPr="003E7499">
        <w:rPr>
          <w:rFonts w:ascii="仿宋" w:eastAsia="仿宋" w:hAnsi="仿宋" w:cs="宋体" w:hint="eastAsia"/>
          <w:color w:val="333333"/>
          <w:sz w:val="32"/>
          <w:szCs w:val="32"/>
        </w:rPr>
        <w:t>万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元，是</w:t>
      </w:r>
      <w:r w:rsidR="002355F6" w:rsidRPr="003E7499">
        <w:rPr>
          <w:rFonts w:ascii="仿宋" w:eastAsia="仿宋" w:hAnsi="仿宋" w:cs="宋体" w:hint="eastAsia"/>
          <w:color w:val="333333"/>
          <w:sz w:val="32"/>
          <w:szCs w:val="32"/>
        </w:rPr>
        <w:t>中医服务能力专项资金用于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房屋建筑</w:t>
      </w:r>
      <w:r w:rsidR="00BD6E4C" w:rsidRPr="003E7499">
        <w:rPr>
          <w:rFonts w:ascii="仿宋" w:eastAsia="仿宋" w:hAnsi="仿宋" w:cs="宋体" w:hint="eastAsia"/>
          <w:color w:val="333333"/>
          <w:sz w:val="32"/>
          <w:szCs w:val="32"/>
        </w:rPr>
        <w:t>改造29万元，新院址建设147.28万元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。</w:t>
      </w:r>
    </w:p>
    <w:p w:rsidR="009C1E4C" w:rsidRPr="003E7499" w:rsidRDefault="00BD6E4C" w:rsidP="00EC02A6">
      <w:pPr>
        <w:spacing w:after="0" w:line="360" w:lineRule="auto"/>
        <w:ind w:firstLineChars="199" w:firstLine="639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6</w:t>
      </w:r>
      <w:r w:rsidR="009C1E4C" w:rsidRPr="003E7499">
        <w:rPr>
          <w:rFonts w:ascii="仿宋" w:eastAsia="仿宋" w:hAnsi="仿宋" w:cs="宋体" w:hint="eastAsia"/>
          <w:b/>
          <w:bCs/>
          <w:color w:val="333333"/>
          <w:sz w:val="32"/>
          <w:szCs w:val="32"/>
        </w:rPr>
        <w:t>、政府采购情况</w:t>
      </w:r>
    </w:p>
    <w:p w:rsidR="009C1E4C" w:rsidRPr="003E7499" w:rsidRDefault="009C1E4C" w:rsidP="00EC02A6">
      <w:pPr>
        <w:spacing w:after="0" w:line="360" w:lineRule="auto"/>
        <w:ind w:firstLineChars="200" w:firstLine="640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严格按照《政府采购法》对所有采购项目履行招投标程序</w:t>
      </w:r>
      <w:r w:rsidR="00EC02A6">
        <w:rPr>
          <w:rFonts w:ascii="仿宋" w:eastAsia="仿宋" w:hAnsi="仿宋" w:cs="宋体" w:hint="eastAsia"/>
          <w:color w:val="333333"/>
          <w:sz w:val="32"/>
          <w:szCs w:val="32"/>
        </w:rPr>
        <w:t>，药品</w:t>
      </w:r>
      <w:r w:rsidR="00BD6E4C" w:rsidRPr="003E7499">
        <w:rPr>
          <w:rFonts w:ascii="仿宋" w:eastAsia="仿宋" w:hAnsi="仿宋" w:cs="宋体" w:hint="eastAsia"/>
          <w:color w:val="333333"/>
          <w:sz w:val="32"/>
          <w:szCs w:val="32"/>
        </w:rPr>
        <w:t>通过广东省药品交易中心进行采购</w:t>
      </w:r>
      <w:r w:rsidR="00EC02A6" w:rsidRPr="003E7499">
        <w:rPr>
          <w:rFonts w:ascii="仿宋" w:eastAsia="仿宋" w:hAnsi="仿宋" w:cs="宋体" w:hint="eastAsia"/>
          <w:color w:val="333333"/>
          <w:sz w:val="32"/>
          <w:szCs w:val="32"/>
        </w:rPr>
        <w:t>，无违规</w:t>
      </w:r>
      <w:r w:rsidR="00EC02A6">
        <w:rPr>
          <w:rFonts w:ascii="仿宋" w:eastAsia="仿宋" w:hAnsi="仿宋" w:cs="宋体" w:hint="eastAsia"/>
          <w:color w:val="333333"/>
          <w:sz w:val="32"/>
          <w:szCs w:val="32"/>
        </w:rPr>
        <w:t>违纪的</w:t>
      </w:r>
      <w:r w:rsidR="00EC02A6" w:rsidRPr="003E7499">
        <w:rPr>
          <w:rFonts w:ascii="仿宋" w:eastAsia="仿宋" w:hAnsi="仿宋" w:cs="宋体" w:hint="eastAsia"/>
          <w:color w:val="333333"/>
          <w:sz w:val="32"/>
          <w:szCs w:val="32"/>
        </w:rPr>
        <w:t>行为。</w:t>
      </w:r>
      <w:r w:rsidR="00BD6E4C" w:rsidRPr="003E7499">
        <w:rPr>
          <w:rFonts w:ascii="仿宋" w:eastAsia="仿宋" w:hAnsi="仿宋" w:cs="宋体" w:hint="eastAsia"/>
          <w:color w:val="333333"/>
          <w:sz w:val="32"/>
          <w:szCs w:val="32"/>
        </w:rPr>
        <w:t>。</w:t>
      </w:r>
    </w:p>
    <w:p w:rsidR="009C1E4C" w:rsidRPr="003E7499" w:rsidRDefault="009C1E4C" w:rsidP="00BD6E4C">
      <w:pPr>
        <w:spacing w:after="0" w:line="360" w:lineRule="auto"/>
        <w:ind w:firstLine="480"/>
        <w:rPr>
          <w:rFonts w:ascii="仿宋" w:eastAsia="仿宋" w:hAnsi="仿宋" w:cs="宋体"/>
          <w:color w:val="333333"/>
          <w:sz w:val="32"/>
          <w:szCs w:val="32"/>
        </w:rPr>
      </w:pPr>
    </w:p>
    <w:p w:rsidR="00BD6E4C" w:rsidRPr="003E7499" w:rsidRDefault="00BD6E4C" w:rsidP="00BD6E4C">
      <w:pPr>
        <w:spacing w:after="0" w:line="360" w:lineRule="auto"/>
        <w:ind w:firstLine="480"/>
        <w:rPr>
          <w:rFonts w:ascii="仿宋" w:eastAsia="仿宋" w:hAnsi="仿宋" w:cs="宋体"/>
          <w:color w:val="333333"/>
          <w:sz w:val="32"/>
          <w:szCs w:val="32"/>
        </w:rPr>
      </w:pPr>
    </w:p>
    <w:p w:rsidR="00BD6E4C" w:rsidRPr="003E7499" w:rsidRDefault="00BD6E4C" w:rsidP="00BD6E4C">
      <w:pPr>
        <w:spacing w:after="0" w:line="360" w:lineRule="auto"/>
        <w:ind w:firstLine="480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 xml:space="preserve"> </w:t>
      </w:r>
      <w:r w:rsidR="00EC02A6">
        <w:rPr>
          <w:rFonts w:ascii="仿宋" w:eastAsia="仿宋" w:hAnsi="仿宋" w:cs="宋体" w:hint="eastAsia"/>
          <w:color w:val="333333"/>
          <w:sz w:val="32"/>
          <w:szCs w:val="32"/>
        </w:rPr>
        <w:t xml:space="preserve">                               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 xml:space="preserve"> 吴川市中医院</w:t>
      </w:r>
    </w:p>
    <w:p w:rsidR="009C1E4C" w:rsidRPr="003E7499" w:rsidRDefault="009C1E4C" w:rsidP="009C1E4C">
      <w:pPr>
        <w:spacing w:after="0" w:line="360" w:lineRule="auto"/>
        <w:ind w:firstLine="480"/>
        <w:rPr>
          <w:rFonts w:ascii="仿宋" w:eastAsia="仿宋" w:hAnsi="仿宋" w:cs="宋体"/>
          <w:color w:val="333333"/>
          <w:sz w:val="32"/>
          <w:szCs w:val="32"/>
        </w:rPr>
      </w:pPr>
      <w:r w:rsidRPr="003E7499">
        <w:rPr>
          <w:rFonts w:ascii="宋体" w:eastAsia="仿宋" w:hAnsi="宋体" w:cs="宋体" w:hint="eastAsia"/>
          <w:color w:val="333333"/>
          <w:sz w:val="32"/>
          <w:szCs w:val="32"/>
        </w:rPr>
        <w:t> </w:t>
      </w:r>
      <w:r w:rsidRPr="003E7499">
        <w:rPr>
          <w:rFonts w:ascii="仿宋" w:eastAsia="仿宋" w:hAnsi="仿宋" w:cs="仿宋" w:hint="eastAsia"/>
          <w:color w:val="333333"/>
          <w:sz w:val="32"/>
          <w:szCs w:val="32"/>
        </w:rPr>
        <w:t xml:space="preserve"> </w:t>
      </w:r>
      <w:r w:rsidRPr="003E7499">
        <w:rPr>
          <w:rFonts w:ascii="宋体" w:eastAsia="仿宋" w:hAnsi="宋体" w:cs="宋体" w:hint="eastAsia"/>
          <w:color w:val="333333"/>
          <w:sz w:val="32"/>
          <w:szCs w:val="32"/>
        </w:rPr>
        <w:t> </w:t>
      </w:r>
      <w:r w:rsidRPr="003E7499">
        <w:rPr>
          <w:rFonts w:ascii="仿宋" w:eastAsia="仿宋" w:hAnsi="仿宋" w:cs="仿宋" w:hint="eastAsia"/>
          <w:color w:val="333333"/>
          <w:sz w:val="32"/>
          <w:szCs w:val="32"/>
        </w:rPr>
        <w:t xml:space="preserve"> </w:t>
      </w:r>
      <w:r w:rsidRPr="003E7499">
        <w:rPr>
          <w:rFonts w:ascii="宋体" w:eastAsia="仿宋" w:hAnsi="宋体" w:cs="宋体" w:hint="eastAsia"/>
          <w:color w:val="333333"/>
          <w:sz w:val="32"/>
          <w:szCs w:val="32"/>
        </w:rPr>
        <w:t> </w:t>
      </w:r>
      <w:r w:rsidRPr="003E7499">
        <w:rPr>
          <w:rFonts w:ascii="仿宋" w:eastAsia="仿宋" w:hAnsi="仿宋" w:cs="仿宋" w:hint="eastAsia"/>
          <w:color w:val="333333"/>
          <w:sz w:val="32"/>
          <w:szCs w:val="32"/>
        </w:rPr>
        <w:t xml:space="preserve"> </w:t>
      </w:r>
      <w:r w:rsidRPr="003E7499">
        <w:rPr>
          <w:rFonts w:ascii="宋体" w:eastAsia="仿宋" w:hAnsi="宋体" w:cs="宋体" w:hint="eastAsia"/>
          <w:color w:val="333333"/>
          <w:sz w:val="32"/>
          <w:szCs w:val="32"/>
        </w:rPr>
        <w:t> </w:t>
      </w:r>
      <w:r w:rsidRPr="003E7499">
        <w:rPr>
          <w:rFonts w:ascii="仿宋" w:eastAsia="仿宋" w:hAnsi="仿宋" w:cs="仿宋" w:hint="eastAsia"/>
          <w:color w:val="333333"/>
          <w:sz w:val="32"/>
          <w:szCs w:val="32"/>
        </w:rPr>
        <w:t xml:space="preserve"> </w:t>
      </w:r>
      <w:r w:rsidRPr="003E7499">
        <w:rPr>
          <w:rFonts w:ascii="宋体" w:eastAsia="仿宋" w:hAnsi="宋体" w:cs="宋体" w:hint="eastAsia"/>
          <w:color w:val="333333"/>
          <w:sz w:val="32"/>
          <w:szCs w:val="32"/>
        </w:rPr>
        <w:t> </w:t>
      </w:r>
      <w:r w:rsidRPr="003E7499">
        <w:rPr>
          <w:rFonts w:ascii="仿宋" w:eastAsia="仿宋" w:hAnsi="仿宋" w:cs="仿宋" w:hint="eastAsia"/>
          <w:color w:val="333333"/>
          <w:sz w:val="32"/>
          <w:szCs w:val="32"/>
        </w:rPr>
        <w:t xml:space="preserve"> </w:t>
      </w:r>
      <w:r w:rsidRPr="003E7499">
        <w:rPr>
          <w:rFonts w:ascii="宋体" w:eastAsia="仿宋" w:hAnsi="宋体" w:cs="宋体" w:hint="eastAsia"/>
          <w:color w:val="333333"/>
          <w:sz w:val="32"/>
          <w:szCs w:val="32"/>
        </w:rPr>
        <w:t> </w:t>
      </w:r>
      <w:r w:rsidRPr="003E7499">
        <w:rPr>
          <w:rFonts w:ascii="仿宋" w:eastAsia="仿宋" w:hAnsi="仿宋" w:cs="仿宋" w:hint="eastAsia"/>
          <w:color w:val="333333"/>
          <w:sz w:val="32"/>
          <w:szCs w:val="32"/>
        </w:rPr>
        <w:t xml:space="preserve"> </w:t>
      </w:r>
      <w:r w:rsidRPr="003E7499">
        <w:rPr>
          <w:rFonts w:ascii="宋体" w:eastAsia="仿宋" w:hAnsi="宋体" w:cs="宋体" w:hint="eastAsia"/>
          <w:color w:val="333333"/>
          <w:sz w:val="32"/>
          <w:szCs w:val="32"/>
        </w:rPr>
        <w:t> </w:t>
      </w:r>
      <w:r w:rsidRPr="003E7499">
        <w:rPr>
          <w:rFonts w:ascii="仿宋" w:eastAsia="仿宋" w:hAnsi="仿宋" w:cs="仿宋" w:hint="eastAsia"/>
          <w:color w:val="333333"/>
          <w:sz w:val="32"/>
          <w:szCs w:val="32"/>
        </w:rPr>
        <w:t xml:space="preserve"> </w:t>
      </w:r>
      <w:r w:rsidRPr="003E7499">
        <w:rPr>
          <w:rFonts w:ascii="宋体" w:eastAsia="仿宋" w:hAnsi="宋体" w:cs="宋体" w:hint="eastAsia"/>
          <w:color w:val="333333"/>
          <w:sz w:val="32"/>
          <w:szCs w:val="32"/>
        </w:rPr>
        <w:t> </w:t>
      </w:r>
      <w:r w:rsidRPr="003E7499">
        <w:rPr>
          <w:rFonts w:ascii="仿宋" w:eastAsia="仿宋" w:hAnsi="仿宋" w:cs="仿宋" w:hint="eastAsia"/>
          <w:color w:val="333333"/>
          <w:sz w:val="32"/>
          <w:szCs w:val="32"/>
        </w:rPr>
        <w:t xml:space="preserve"> </w:t>
      </w:r>
      <w:r w:rsidRPr="003E7499">
        <w:rPr>
          <w:rFonts w:ascii="宋体" w:eastAsia="仿宋" w:hAnsi="宋体" w:cs="宋体" w:hint="eastAsia"/>
          <w:color w:val="333333"/>
          <w:sz w:val="32"/>
          <w:szCs w:val="32"/>
        </w:rPr>
        <w:t> </w:t>
      </w:r>
      <w:r w:rsidRPr="003E7499">
        <w:rPr>
          <w:rFonts w:ascii="仿宋" w:eastAsia="仿宋" w:hAnsi="仿宋" w:cs="仿宋" w:hint="eastAsia"/>
          <w:color w:val="333333"/>
          <w:sz w:val="32"/>
          <w:szCs w:val="32"/>
        </w:rPr>
        <w:t xml:space="preserve"> </w:t>
      </w:r>
      <w:r w:rsidRPr="003E7499">
        <w:rPr>
          <w:rFonts w:ascii="宋体" w:eastAsia="仿宋" w:hAnsi="宋体" w:cs="宋体" w:hint="eastAsia"/>
          <w:color w:val="333333"/>
          <w:sz w:val="32"/>
          <w:szCs w:val="32"/>
        </w:rPr>
        <w:t> </w:t>
      </w:r>
      <w:r w:rsidRPr="003E7499">
        <w:rPr>
          <w:rFonts w:ascii="仿宋" w:eastAsia="仿宋" w:hAnsi="仿宋" w:cs="仿宋" w:hint="eastAsia"/>
          <w:color w:val="333333"/>
          <w:sz w:val="32"/>
          <w:szCs w:val="32"/>
        </w:rPr>
        <w:t xml:space="preserve"> </w:t>
      </w:r>
      <w:r w:rsidRPr="003E7499">
        <w:rPr>
          <w:rFonts w:ascii="宋体" w:eastAsia="仿宋" w:hAnsi="宋体" w:cs="宋体" w:hint="eastAsia"/>
          <w:color w:val="333333"/>
          <w:sz w:val="32"/>
          <w:szCs w:val="32"/>
        </w:rPr>
        <w:t> </w:t>
      </w:r>
      <w:r w:rsidR="00BD6E4C" w:rsidRPr="003E7499">
        <w:rPr>
          <w:rFonts w:ascii="仿宋" w:eastAsia="仿宋" w:hAnsi="仿宋" w:cs="宋体" w:hint="eastAsia"/>
          <w:color w:val="333333"/>
          <w:sz w:val="32"/>
          <w:szCs w:val="32"/>
        </w:rPr>
        <w:t>2017年9月21</w:t>
      </w: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日</w:t>
      </w:r>
    </w:p>
    <w:p w:rsidR="00EC02A6" w:rsidRDefault="00EC02A6" w:rsidP="00EC02A6">
      <w:pPr>
        <w:spacing w:after="0" w:line="360" w:lineRule="auto"/>
        <w:rPr>
          <w:rFonts w:ascii="仿宋" w:eastAsia="仿宋" w:hAnsi="仿宋" w:cs="宋体"/>
          <w:color w:val="333333"/>
          <w:sz w:val="32"/>
          <w:szCs w:val="32"/>
        </w:rPr>
      </w:pPr>
    </w:p>
    <w:p w:rsidR="00EC02A6" w:rsidRDefault="00EC02A6" w:rsidP="00EC02A6">
      <w:pPr>
        <w:spacing w:after="0" w:line="360" w:lineRule="auto"/>
        <w:rPr>
          <w:rFonts w:ascii="仿宋" w:eastAsia="仿宋" w:hAnsi="仿宋" w:cs="宋体"/>
          <w:color w:val="333333"/>
          <w:sz w:val="32"/>
          <w:szCs w:val="32"/>
        </w:rPr>
      </w:pPr>
    </w:p>
    <w:p w:rsidR="00EC02A6" w:rsidRDefault="00EC02A6" w:rsidP="00EC02A6">
      <w:pPr>
        <w:spacing w:after="0" w:line="360" w:lineRule="auto"/>
        <w:rPr>
          <w:rFonts w:ascii="仿宋" w:eastAsia="仿宋" w:hAnsi="仿宋" w:cs="宋体"/>
          <w:color w:val="333333"/>
          <w:sz w:val="32"/>
          <w:szCs w:val="32"/>
        </w:rPr>
      </w:pPr>
    </w:p>
    <w:p w:rsidR="00EC02A6" w:rsidRDefault="00EC02A6" w:rsidP="00EC02A6">
      <w:pPr>
        <w:spacing w:after="0" w:line="360" w:lineRule="auto"/>
        <w:rPr>
          <w:rFonts w:ascii="仿宋" w:eastAsia="仿宋" w:hAnsi="仿宋" w:cs="宋体"/>
          <w:color w:val="333333"/>
          <w:sz w:val="32"/>
          <w:szCs w:val="32"/>
        </w:rPr>
      </w:pPr>
    </w:p>
    <w:p w:rsidR="00EC02A6" w:rsidRDefault="00EC02A6" w:rsidP="00EC02A6">
      <w:pPr>
        <w:spacing w:after="0" w:line="360" w:lineRule="auto"/>
        <w:rPr>
          <w:rFonts w:ascii="仿宋" w:eastAsia="仿宋" w:hAnsi="仿宋" w:cs="宋体"/>
          <w:color w:val="333333"/>
          <w:sz w:val="32"/>
          <w:szCs w:val="32"/>
        </w:rPr>
      </w:pPr>
    </w:p>
    <w:p w:rsidR="00EC02A6" w:rsidRDefault="00EC02A6" w:rsidP="00EC02A6">
      <w:pPr>
        <w:spacing w:after="0" w:line="360" w:lineRule="auto"/>
        <w:rPr>
          <w:rFonts w:ascii="仿宋" w:eastAsia="仿宋" w:hAnsi="仿宋" w:cs="宋体"/>
          <w:color w:val="333333"/>
          <w:sz w:val="32"/>
          <w:szCs w:val="32"/>
        </w:rPr>
      </w:pPr>
    </w:p>
    <w:p w:rsidR="00EC02A6" w:rsidRDefault="00EC02A6" w:rsidP="00EC02A6">
      <w:pPr>
        <w:spacing w:after="0" w:line="360" w:lineRule="auto"/>
        <w:rPr>
          <w:rFonts w:ascii="仿宋" w:eastAsia="仿宋" w:hAnsi="仿宋" w:cs="宋体"/>
          <w:color w:val="333333"/>
          <w:sz w:val="32"/>
          <w:szCs w:val="32"/>
        </w:rPr>
      </w:pPr>
    </w:p>
    <w:p w:rsidR="00EC02A6" w:rsidRDefault="00EC02A6" w:rsidP="00EC02A6">
      <w:pPr>
        <w:spacing w:after="0" w:line="360" w:lineRule="auto"/>
        <w:rPr>
          <w:rFonts w:ascii="仿宋" w:eastAsia="仿宋" w:hAnsi="仿宋" w:cs="宋体"/>
          <w:color w:val="333333"/>
          <w:sz w:val="32"/>
          <w:szCs w:val="32"/>
        </w:rPr>
      </w:pPr>
    </w:p>
    <w:p w:rsidR="00EC02A6" w:rsidRDefault="00EC02A6" w:rsidP="00EC02A6">
      <w:pPr>
        <w:spacing w:after="0" w:line="360" w:lineRule="auto"/>
        <w:rPr>
          <w:rFonts w:ascii="仿宋" w:eastAsia="仿宋" w:hAnsi="仿宋" w:cs="宋体"/>
          <w:color w:val="333333"/>
          <w:sz w:val="32"/>
          <w:szCs w:val="32"/>
        </w:rPr>
      </w:pPr>
    </w:p>
    <w:p w:rsidR="00EC02A6" w:rsidRDefault="00EC02A6" w:rsidP="00EC02A6">
      <w:pPr>
        <w:spacing w:after="0" w:line="360" w:lineRule="auto"/>
        <w:rPr>
          <w:rFonts w:ascii="仿宋" w:eastAsia="仿宋" w:hAnsi="仿宋" w:cs="宋体"/>
          <w:color w:val="333333"/>
          <w:sz w:val="32"/>
          <w:szCs w:val="32"/>
        </w:rPr>
      </w:pPr>
    </w:p>
    <w:p w:rsidR="00A16F03" w:rsidRPr="00EC02A6" w:rsidRDefault="009C1E4C" w:rsidP="00EC02A6">
      <w:pPr>
        <w:spacing w:after="0" w:line="360" w:lineRule="auto"/>
        <w:rPr>
          <w:rFonts w:ascii="仿宋" w:eastAsia="仿宋" w:hAnsi="仿宋"/>
          <w:sz w:val="32"/>
          <w:szCs w:val="32"/>
        </w:rPr>
      </w:pPr>
      <w:r w:rsidRPr="003E7499">
        <w:rPr>
          <w:rFonts w:ascii="仿宋" w:eastAsia="仿宋" w:hAnsi="仿宋" w:cs="宋体" w:hint="eastAsia"/>
          <w:color w:val="333333"/>
          <w:sz w:val="32"/>
          <w:szCs w:val="32"/>
        </w:rPr>
        <w:t>附：</w:t>
      </w:r>
      <w:hyperlink r:id="rId4" w:tgtFrame="_blank" w:history="1">
        <w:r w:rsidR="00BD6E4C" w:rsidRPr="003E7499">
          <w:rPr>
            <w:rFonts w:ascii="仿宋" w:eastAsia="仿宋" w:hAnsi="仿宋" w:cs="宋体" w:hint="eastAsia"/>
            <w:color w:val="333333"/>
            <w:sz w:val="32"/>
            <w:szCs w:val="32"/>
          </w:rPr>
          <w:t>吴川市中医院</w:t>
        </w:r>
        <w:r w:rsidRPr="003E7499">
          <w:rPr>
            <w:rFonts w:ascii="仿宋" w:eastAsia="仿宋" w:hAnsi="仿宋" w:cs="宋体" w:hint="eastAsia"/>
            <w:color w:val="333333"/>
            <w:sz w:val="32"/>
            <w:szCs w:val="32"/>
          </w:rPr>
          <w:t>决算公开表</w:t>
        </w:r>
      </w:hyperlink>
    </w:p>
    <w:sectPr w:rsidR="00A16F03" w:rsidRPr="00EC02A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2355F6"/>
    <w:rsid w:val="00323B43"/>
    <w:rsid w:val="00365822"/>
    <w:rsid w:val="003D37D8"/>
    <w:rsid w:val="003E7499"/>
    <w:rsid w:val="00426133"/>
    <w:rsid w:val="004358AB"/>
    <w:rsid w:val="00491562"/>
    <w:rsid w:val="004A04D8"/>
    <w:rsid w:val="00682131"/>
    <w:rsid w:val="00784849"/>
    <w:rsid w:val="00804103"/>
    <w:rsid w:val="00805AE9"/>
    <w:rsid w:val="008B7726"/>
    <w:rsid w:val="008E149A"/>
    <w:rsid w:val="0093493B"/>
    <w:rsid w:val="009C1E4C"/>
    <w:rsid w:val="00A16F03"/>
    <w:rsid w:val="00AC3229"/>
    <w:rsid w:val="00BD6E4C"/>
    <w:rsid w:val="00D31D50"/>
    <w:rsid w:val="00D700A7"/>
    <w:rsid w:val="00DA2AE5"/>
    <w:rsid w:val="00EC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E4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1E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8E1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3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angxian.gov.cn/wcm.files/upload/CMSyx/201612/201612280346006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</cp:revision>
  <cp:lastPrinted>2017-09-21T06:23:00Z</cp:lastPrinted>
  <dcterms:created xsi:type="dcterms:W3CDTF">2008-09-11T17:20:00Z</dcterms:created>
  <dcterms:modified xsi:type="dcterms:W3CDTF">2017-09-21T07:01:00Z</dcterms:modified>
</cp:coreProperties>
</file>